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6FE17" w14:textId="77777777" w:rsidR="002505F7" w:rsidRPr="005C4FA7" w:rsidRDefault="002505F7">
      <w:pPr>
        <w:pStyle w:val="S1"/>
        <w:tabs>
          <w:tab w:val="left" w:pos="2280"/>
        </w:tabs>
        <w:spacing w:line="360" w:lineRule="auto"/>
        <w:ind w:left="0" w:right="141" w:firstLine="0"/>
        <w:jc w:val="center"/>
        <w:rPr>
          <w:rFonts w:ascii="Arial" w:hAnsi="Arial" w:cs="Arial"/>
          <w:sz w:val="24"/>
          <w:szCs w:val="24"/>
          <w:lang w:val="ro-RO"/>
        </w:rPr>
      </w:pPr>
    </w:p>
    <w:p w14:paraId="6D1E99E5" w14:textId="21FF4B43" w:rsidR="00AC4D1F" w:rsidRPr="005C4FA7" w:rsidRDefault="00061794">
      <w:pPr>
        <w:pStyle w:val="S1"/>
        <w:tabs>
          <w:tab w:val="left" w:pos="2280"/>
        </w:tabs>
        <w:spacing w:line="360" w:lineRule="auto"/>
        <w:ind w:left="0" w:right="141" w:firstLine="0"/>
        <w:jc w:val="center"/>
        <w:rPr>
          <w:rFonts w:ascii="Arial" w:hAnsi="Arial" w:cs="Arial"/>
          <w:sz w:val="24"/>
          <w:szCs w:val="24"/>
          <w:lang w:val="ro-RO"/>
        </w:rPr>
      </w:pPr>
      <w:r w:rsidRPr="005C4FA7">
        <w:rPr>
          <w:rFonts w:ascii="Arial" w:hAnsi="Arial" w:cs="Arial"/>
          <w:sz w:val="24"/>
          <w:szCs w:val="24"/>
          <w:lang w:val="ro-RO"/>
        </w:rPr>
        <w:t xml:space="preserve"> </w:t>
      </w:r>
    </w:p>
    <w:p w14:paraId="4A02CCEB" w14:textId="77777777" w:rsidR="00AC4D1F" w:rsidRPr="005C4FA7" w:rsidRDefault="00AC4D1F">
      <w:pPr>
        <w:pStyle w:val="S1"/>
        <w:tabs>
          <w:tab w:val="left" w:pos="2280"/>
        </w:tabs>
        <w:spacing w:line="360" w:lineRule="auto"/>
        <w:ind w:left="0" w:right="141" w:firstLine="0"/>
        <w:rPr>
          <w:rFonts w:ascii="Arial" w:hAnsi="Arial" w:cs="Arial"/>
          <w:sz w:val="24"/>
          <w:szCs w:val="24"/>
          <w:lang w:val="ro-RO"/>
        </w:rPr>
      </w:pPr>
    </w:p>
    <w:p w14:paraId="687C2E68" w14:textId="77777777" w:rsidR="00AC4D1F" w:rsidRPr="005C4FA7" w:rsidRDefault="00AC4D1F">
      <w:pPr>
        <w:pStyle w:val="S1"/>
        <w:tabs>
          <w:tab w:val="left" w:pos="2280"/>
        </w:tabs>
        <w:spacing w:line="360" w:lineRule="auto"/>
        <w:ind w:left="0" w:right="141" w:firstLine="0"/>
        <w:rPr>
          <w:rFonts w:ascii="Arial" w:hAnsi="Arial" w:cs="Arial"/>
          <w:sz w:val="24"/>
          <w:szCs w:val="24"/>
          <w:lang w:val="ro-RO"/>
        </w:rPr>
      </w:pPr>
    </w:p>
    <w:p w14:paraId="7F0D4037" w14:textId="77777777" w:rsidR="00AC4D1F" w:rsidRPr="005C4FA7" w:rsidRDefault="00AC4D1F">
      <w:pPr>
        <w:pStyle w:val="S1"/>
        <w:tabs>
          <w:tab w:val="left" w:pos="2280"/>
        </w:tabs>
        <w:spacing w:line="360" w:lineRule="auto"/>
        <w:ind w:left="0" w:right="141" w:firstLine="0"/>
        <w:rPr>
          <w:rFonts w:ascii="Arial" w:hAnsi="Arial" w:cs="Arial"/>
          <w:sz w:val="24"/>
          <w:szCs w:val="24"/>
          <w:lang w:val="ro-RO"/>
        </w:rPr>
      </w:pPr>
    </w:p>
    <w:p w14:paraId="3A658886" w14:textId="77777777" w:rsidR="00AC4D1F" w:rsidRPr="005C4FA7" w:rsidRDefault="00AC4D1F">
      <w:pPr>
        <w:pStyle w:val="S1"/>
        <w:tabs>
          <w:tab w:val="left" w:pos="2280"/>
        </w:tabs>
        <w:spacing w:line="360" w:lineRule="auto"/>
        <w:ind w:left="0" w:right="141" w:firstLine="0"/>
        <w:rPr>
          <w:rFonts w:ascii="Arial" w:hAnsi="Arial" w:cs="Arial"/>
          <w:sz w:val="24"/>
          <w:szCs w:val="24"/>
          <w:lang w:val="ro-RO"/>
        </w:rPr>
      </w:pPr>
    </w:p>
    <w:p w14:paraId="643350F9" w14:textId="77777777" w:rsidR="00AC4D1F" w:rsidRPr="005C4FA7" w:rsidRDefault="00AC4D1F">
      <w:pPr>
        <w:pStyle w:val="S1"/>
        <w:tabs>
          <w:tab w:val="left" w:pos="2280"/>
        </w:tabs>
        <w:spacing w:line="360" w:lineRule="auto"/>
        <w:ind w:left="0" w:right="141" w:firstLine="0"/>
        <w:rPr>
          <w:rFonts w:ascii="Arial" w:hAnsi="Arial" w:cs="Arial"/>
          <w:sz w:val="24"/>
          <w:szCs w:val="24"/>
          <w:lang w:val="ro-RO"/>
        </w:rPr>
      </w:pPr>
    </w:p>
    <w:p w14:paraId="1FB64790" w14:textId="77777777" w:rsidR="00AC4D1F" w:rsidRPr="005C4FA7" w:rsidRDefault="00AC4D1F">
      <w:pPr>
        <w:pStyle w:val="S1"/>
        <w:tabs>
          <w:tab w:val="left" w:pos="2280"/>
        </w:tabs>
        <w:spacing w:line="360" w:lineRule="auto"/>
        <w:ind w:left="0" w:right="141" w:firstLine="0"/>
        <w:rPr>
          <w:rFonts w:ascii="Arial" w:hAnsi="Arial" w:cs="Arial"/>
          <w:sz w:val="24"/>
          <w:szCs w:val="24"/>
          <w:lang w:val="ro-RO"/>
        </w:rPr>
      </w:pPr>
    </w:p>
    <w:p w14:paraId="2EE41064" w14:textId="77777777" w:rsidR="00AC4D1F" w:rsidRPr="005C4FA7" w:rsidRDefault="00AC4D1F">
      <w:pPr>
        <w:pStyle w:val="S1"/>
        <w:spacing w:line="360" w:lineRule="auto"/>
        <w:ind w:left="0" w:right="141" w:firstLine="0"/>
        <w:outlineLvl w:val="0"/>
        <w:rPr>
          <w:rFonts w:ascii="Arial" w:hAnsi="Arial" w:cs="Arial"/>
          <w:sz w:val="24"/>
          <w:szCs w:val="24"/>
          <w:lang w:val="ro-RO"/>
        </w:rPr>
      </w:pPr>
    </w:p>
    <w:p w14:paraId="7E55A531" w14:textId="77777777" w:rsidR="00AC4D1F" w:rsidRPr="005C4FA7" w:rsidRDefault="00061794">
      <w:pPr>
        <w:pStyle w:val="S1"/>
        <w:spacing w:line="360" w:lineRule="auto"/>
        <w:ind w:left="0" w:right="141" w:firstLine="0"/>
        <w:jc w:val="center"/>
        <w:outlineLvl w:val="0"/>
        <w:rPr>
          <w:rFonts w:ascii="Arial" w:hAnsi="Arial" w:cs="Arial"/>
          <w:sz w:val="24"/>
          <w:szCs w:val="24"/>
          <w:lang w:val="ro-RO"/>
        </w:rPr>
      </w:pPr>
      <w:r w:rsidRPr="005C4FA7">
        <w:rPr>
          <w:rFonts w:ascii="Arial" w:hAnsi="Arial" w:cs="Arial"/>
          <w:sz w:val="24"/>
          <w:szCs w:val="24"/>
          <w:lang w:val="ro-RO"/>
        </w:rPr>
        <w:t>LEGEA</w:t>
      </w:r>
    </w:p>
    <w:p w14:paraId="36AF32FA" w14:textId="77777777" w:rsidR="00AC4D1F" w:rsidRPr="005C4FA7" w:rsidRDefault="00061794">
      <w:pPr>
        <w:pStyle w:val="S1"/>
        <w:spacing w:line="360" w:lineRule="auto"/>
        <w:ind w:left="0" w:right="141" w:firstLine="0"/>
        <w:jc w:val="center"/>
        <w:rPr>
          <w:rFonts w:ascii="Arial" w:hAnsi="Arial" w:cs="Arial"/>
          <w:b/>
          <w:sz w:val="24"/>
          <w:szCs w:val="24"/>
          <w:lang w:val="ro-RO"/>
        </w:rPr>
      </w:pPr>
      <w:r w:rsidRPr="005C4FA7">
        <w:rPr>
          <w:rFonts w:ascii="Arial" w:hAnsi="Arial" w:cs="Arial"/>
          <w:b/>
          <w:sz w:val="24"/>
          <w:szCs w:val="24"/>
          <w:lang w:val="ro-RO"/>
        </w:rPr>
        <w:t>bugetului de stat pe anul 2024</w:t>
      </w:r>
    </w:p>
    <w:p w14:paraId="7A436321" w14:textId="77777777" w:rsidR="00AC4D1F" w:rsidRPr="005C4FA7" w:rsidRDefault="00AC4D1F">
      <w:pPr>
        <w:pStyle w:val="S1"/>
        <w:spacing w:line="360" w:lineRule="auto"/>
        <w:ind w:left="0" w:right="141" w:firstLine="0"/>
        <w:jc w:val="center"/>
        <w:rPr>
          <w:rFonts w:ascii="Arial" w:hAnsi="Arial" w:cs="Arial"/>
          <w:b/>
          <w:sz w:val="24"/>
          <w:szCs w:val="24"/>
          <w:lang w:val="ro-RO"/>
        </w:rPr>
      </w:pPr>
    </w:p>
    <w:p w14:paraId="063EDFAE" w14:textId="77777777" w:rsidR="00AC4D1F" w:rsidRPr="005C4FA7" w:rsidRDefault="00AC4D1F">
      <w:pPr>
        <w:pStyle w:val="Heading1"/>
        <w:spacing w:line="413" w:lineRule="exact"/>
        <w:ind w:right="141" w:firstLine="731"/>
        <w:rPr>
          <w:rFonts w:ascii="Arial" w:hAnsi="Arial" w:cs="Arial"/>
          <w:sz w:val="24"/>
          <w:szCs w:val="24"/>
        </w:rPr>
      </w:pPr>
    </w:p>
    <w:p w14:paraId="3517BEE6" w14:textId="77777777" w:rsidR="00AC4D1F" w:rsidRPr="005C4FA7" w:rsidRDefault="00AC4D1F">
      <w:pPr>
        <w:pStyle w:val="Style5"/>
        <w:widowControl/>
        <w:spacing w:line="413" w:lineRule="exact"/>
        <w:ind w:right="141" w:firstLine="731"/>
        <w:jc w:val="center"/>
        <w:rPr>
          <w:rStyle w:val="FontStyle19"/>
          <w:sz w:val="24"/>
          <w:szCs w:val="24"/>
          <w:lang w:val="ro-RO" w:eastAsia="ro-RO"/>
        </w:rPr>
      </w:pPr>
    </w:p>
    <w:p w14:paraId="6B03493B" w14:textId="77777777" w:rsidR="00AC4D1F" w:rsidRPr="005C4FA7" w:rsidRDefault="00AC4D1F">
      <w:pPr>
        <w:spacing w:line="413" w:lineRule="exact"/>
        <w:ind w:right="141" w:firstLine="731"/>
        <w:jc w:val="both"/>
        <w:rPr>
          <w:rFonts w:ascii="Arial" w:hAnsi="Arial" w:cs="Arial"/>
          <w:sz w:val="24"/>
          <w:szCs w:val="24"/>
        </w:rPr>
      </w:pPr>
    </w:p>
    <w:p w14:paraId="781D47CE" w14:textId="77777777" w:rsidR="00AC4D1F" w:rsidRPr="005C4FA7" w:rsidRDefault="00061794">
      <w:pPr>
        <w:spacing w:line="413" w:lineRule="exact"/>
        <w:ind w:right="141" w:firstLine="731"/>
        <w:jc w:val="both"/>
        <w:rPr>
          <w:rFonts w:ascii="Arial" w:hAnsi="Arial" w:cs="Arial"/>
          <w:sz w:val="24"/>
          <w:szCs w:val="24"/>
        </w:rPr>
      </w:pPr>
      <w:r w:rsidRPr="005C4FA7">
        <w:rPr>
          <w:rFonts w:ascii="Arial" w:hAnsi="Arial" w:cs="Arial"/>
          <w:b/>
          <w:sz w:val="24"/>
          <w:szCs w:val="24"/>
        </w:rPr>
        <w:t xml:space="preserve">Parlamentul României </w:t>
      </w:r>
      <w:r w:rsidRPr="005C4FA7">
        <w:rPr>
          <w:rFonts w:ascii="Arial" w:hAnsi="Arial" w:cs="Arial"/>
          <w:sz w:val="24"/>
          <w:szCs w:val="24"/>
        </w:rPr>
        <w:t>adoptă prezenta lege.</w:t>
      </w:r>
    </w:p>
    <w:p w14:paraId="16588EEB" w14:textId="77777777" w:rsidR="00AC4D1F" w:rsidRPr="005C4FA7" w:rsidRDefault="00AC4D1F">
      <w:pPr>
        <w:spacing w:line="413" w:lineRule="exact"/>
        <w:ind w:right="141" w:firstLine="731"/>
        <w:jc w:val="both"/>
        <w:rPr>
          <w:rFonts w:ascii="Arial" w:hAnsi="Arial" w:cs="Arial"/>
          <w:sz w:val="24"/>
          <w:szCs w:val="24"/>
        </w:rPr>
      </w:pPr>
    </w:p>
    <w:p w14:paraId="5E6F8232" w14:textId="77777777" w:rsidR="00AC4D1F" w:rsidRPr="005C4FA7" w:rsidRDefault="00AC4D1F">
      <w:pPr>
        <w:spacing w:line="413" w:lineRule="exact"/>
        <w:ind w:right="141" w:firstLine="731"/>
        <w:jc w:val="both"/>
        <w:rPr>
          <w:rFonts w:ascii="Arial" w:hAnsi="Arial" w:cs="Arial"/>
          <w:sz w:val="24"/>
          <w:szCs w:val="24"/>
        </w:rPr>
      </w:pPr>
    </w:p>
    <w:p w14:paraId="76E2942C" w14:textId="77777777" w:rsidR="00AC4D1F" w:rsidRPr="005C4FA7" w:rsidRDefault="00061794">
      <w:pPr>
        <w:pStyle w:val="Style5"/>
        <w:widowControl/>
        <w:spacing w:line="413" w:lineRule="exact"/>
        <w:ind w:right="141" w:firstLine="731"/>
        <w:jc w:val="center"/>
        <w:rPr>
          <w:rStyle w:val="FontStyle20"/>
          <w:sz w:val="24"/>
          <w:szCs w:val="24"/>
          <w:lang w:val="ro-RO" w:eastAsia="ro-RO"/>
        </w:rPr>
      </w:pPr>
      <w:r w:rsidRPr="005C4FA7">
        <w:rPr>
          <w:rStyle w:val="FontStyle20"/>
          <w:sz w:val="24"/>
          <w:szCs w:val="24"/>
          <w:lang w:val="ro-RO" w:eastAsia="ro-RO"/>
        </w:rPr>
        <w:t>CAPITOLUL I</w:t>
      </w:r>
    </w:p>
    <w:p w14:paraId="6D5B5E48" w14:textId="77777777" w:rsidR="00AC4D1F" w:rsidRPr="005C4FA7" w:rsidRDefault="00061794">
      <w:pPr>
        <w:pStyle w:val="Style5"/>
        <w:widowControl/>
        <w:spacing w:line="413" w:lineRule="exact"/>
        <w:ind w:right="141" w:firstLine="731"/>
        <w:jc w:val="center"/>
        <w:rPr>
          <w:rStyle w:val="FontStyle19"/>
          <w:sz w:val="24"/>
          <w:szCs w:val="24"/>
          <w:lang w:val="ro-RO" w:eastAsia="ro-RO"/>
        </w:rPr>
      </w:pPr>
      <w:r w:rsidRPr="005C4FA7">
        <w:rPr>
          <w:rStyle w:val="FontStyle19"/>
          <w:sz w:val="24"/>
          <w:szCs w:val="24"/>
          <w:lang w:val="ro-RO" w:eastAsia="ro-RO"/>
        </w:rPr>
        <w:t>Dispoziții generale</w:t>
      </w:r>
    </w:p>
    <w:p w14:paraId="653CEB90" w14:textId="77777777" w:rsidR="00AC4D1F" w:rsidRPr="005C4FA7" w:rsidRDefault="00AC4D1F">
      <w:pPr>
        <w:pStyle w:val="Style6"/>
        <w:widowControl/>
        <w:spacing w:line="413" w:lineRule="exact"/>
        <w:ind w:right="141" w:firstLine="731"/>
        <w:rPr>
          <w:rFonts w:ascii="Arial" w:hAnsi="Arial" w:cs="Arial"/>
          <w:lang w:val="ro-RO"/>
        </w:rPr>
      </w:pPr>
    </w:p>
    <w:p w14:paraId="6D25D371" w14:textId="77777777" w:rsidR="00AC4D1F" w:rsidRPr="005C4FA7" w:rsidRDefault="00AC4D1F">
      <w:pPr>
        <w:pStyle w:val="Style6"/>
        <w:widowControl/>
        <w:spacing w:line="413" w:lineRule="exact"/>
        <w:ind w:right="141" w:firstLine="731"/>
        <w:rPr>
          <w:rFonts w:ascii="Arial" w:hAnsi="Arial" w:cs="Arial"/>
          <w:lang w:val="ro-RO"/>
        </w:rPr>
      </w:pPr>
    </w:p>
    <w:p w14:paraId="5F2D97FA" w14:textId="77777777" w:rsidR="00AC4D1F" w:rsidRPr="005C4FA7" w:rsidRDefault="00061794">
      <w:pPr>
        <w:pStyle w:val="Style6"/>
        <w:widowControl/>
        <w:spacing w:line="360" w:lineRule="auto"/>
        <w:ind w:right="141" w:firstLine="851"/>
        <w:rPr>
          <w:rStyle w:val="FontStyle20"/>
          <w:sz w:val="24"/>
          <w:szCs w:val="24"/>
          <w:lang w:val="ro-RO" w:eastAsia="ro-RO"/>
        </w:rPr>
      </w:pPr>
      <w:r w:rsidRPr="005C4FA7">
        <w:rPr>
          <w:rStyle w:val="FontStyle19"/>
          <w:sz w:val="24"/>
          <w:szCs w:val="24"/>
          <w:lang w:val="ro-RO" w:eastAsia="ro-RO"/>
        </w:rPr>
        <w:t xml:space="preserve">Art.1. </w:t>
      </w:r>
      <w:r w:rsidRPr="005C4FA7">
        <w:rPr>
          <w:rStyle w:val="FontStyle20"/>
          <w:sz w:val="24"/>
          <w:szCs w:val="24"/>
          <w:lang w:val="ro-RO" w:eastAsia="ro-RO"/>
        </w:rPr>
        <w:t>- Prezenta lege prevede și autorizează pentru anul bugetar 2024 veniturile pe capitole și subcapitole și cheltuielile pe destinații și pe ordonatori principali de credite pentru bugetul de stat, bugetele Fondului național unic de asigurări sociale de sănătate, creditelor externe, fondurilor externe nerambursabile și activităților finanțate integral din venituri proprii.</w:t>
      </w:r>
    </w:p>
    <w:p w14:paraId="732C2A75" w14:textId="77777777" w:rsidR="00AC4D1F" w:rsidRPr="005C4FA7" w:rsidRDefault="00AC4D1F">
      <w:pPr>
        <w:spacing w:line="413" w:lineRule="exact"/>
        <w:ind w:right="141" w:firstLine="731"/>
        <w:jc w:val="both"/>
        <w:rPr>
          <w:rFonts w:ascii="Arial" w:hAnsi="Arial" w:cs="Arial"/>
          <w:sz w:val="24"/>
          <w:szCs w:val="24"/>
        </w:rPr>
      </w:pPr>
    </w:p>
    <w:p w14:paraId="0065C624" w14:textId="77777777" w:rsidR="00AC4D1F" w:rsidRPr="005C4FA7" w:rsidRDefault="00061794">
      <w:pPr>
        <w:pStyle w:val="Style7"/>
        <w:widowControl/>
        <w:spacing w:line="413" w:lineRule="exact"/>
        <w:ind w:right="141" w:firstLine="731"/>
        <w:jc w:val="center"/>
        <w:rPr>
          <w:rStyle w:val="FontStyle16"/>
          <w:sz w:val="24"/>
          <w:szCs w:val="24"/>
          <w:lang w:val="ro-RO" w:eastAsia="ro-RO"/>
        </w:rPr>
      </w:pPr>
      <w:r w:rsidRPr="005C4FA7">
        <w:rPr>
          <w:rStyle w:val="FontStyle16"/>
          <w:sz w:val="24"/>
          <w:szCs w:val="24"/>
          <w:lang w:val="ro-RO" w:eastAsia="ro-RO"/>
        </w:rPr>
        <w:t>SECŢIUNEA  1</w:t>
      </w:r>
    </w:p>
    <w:p w14:paraId="5B6EFB77" w14:textId="77777777" w:rsidR="00AC4D1F" w:rsidRPr="005C4FA7" w:rsidRDefault="00061794">
      <w:pPr>
        <w:pStyle w:val="Style7"/>
        <w:widowControl/>
        <w:tabs>
          <w:tab w:val="left" w:pos="9781"/>
        </w:tabs>
        <w:spacing w:line="413" w:lineRule="exact"/>
        <w:ind w:right="141" w:firstLine="731"/>
        <w:jc w:val="center"/>
        <w:rPr>
          <w:rStyle w:val="FontStyle17"/>
          <w:sz w:val="24"/>
          <w:szCs w:val="24"/>
          <w:lang w:val="ro-RO" w:eastAsia="ro-RO"/>
        </w:rPr>
      </w:pPr>
      <w:r w:rsidRPr="005C4FA7">
        <w:rPr>
          <w:rStyle w:val="FontStyle17"/>
          <w:sz w:val="24"/>
          <w:szCs w:val="24"/>
          <w:lang w:val="ro-RO" w:eastAsia="ro-RO"/>
        </w:rPr>
        <w:t>Dispoziții referitoare la bugetul de stat pe anul 2024</w:t>
      </w:r>
    </w:p>
    <w:p w14:paraId="4BB1DA66" w14:textId="77777777" w:rsidR="00AC4D1F" w:rsidRPr="005C4FA7" w:rsidRDefault="00AC4D1F">
      <w:pPr>
        <w:pStyle w:val="Style7"/>
        <w:widowControl/>
        <w:tabs>
          <w:tab w:val="left" w:pos="9781"/>
        </w:tabs>
        <w:spacing w:line="413" w:lineRule="exact"/>
        <w:ind w:right="141" w:firstLine="731"/>
        <w:jc w:val="center"/>
        <w:rPr>
          <w:rStyle w:val="FontStyle17"/>
          <w:sz w:val="24"/>
          <w:szCs w:val="24"/>
          <w:lang w:val="ro-RO" w:eastAsia="ro-RO"/>
        </w:rPr>
      </w:pPr>
    </w:p>
    <w:p w14:paraId="01145EF0" w14:textId="77777777" w:rsidR="00AC4D1F" w:rsidRPr="005C4FA7" w:rsidRDefault="00061794">
      <w:pPr>
        <w:pStyle w:val="Style6"/>
        <w:widowControl/>
        <w:spacing w:line="360" w:lineRule="auto"/>
        <w:ind w:right="141" w:firstLine="851"/>
        <w:rPr>
          <w:rStyle w:val="FontStyle19"/>
          <w:b w:val="0"/>
          <w:sz w:val="24"/>
          <w:szCs w:val="24"/>
          <w:lang w:val="ro-RO"/>
        </w:rPr>
      </w:pPr>
      <w:r w:rsidRPr="005C4FA7">
        <w:rPr>
          <w:rStyle w:val="FontStyle19"/>
          <w:sz w:val="24"/>
          <w:szCs w:val="24"/>
          <w:lang w:val="ro-RO" w:eastAsia="ro-RO"/>
        </w:rPr>
        <w:t xml:space="preserve">Art.2. </w:t>
      </w:r>
      <w:r w:rsidRPr="005C4FA7">
        <w:rPr>
          <w:rStyle w:val="FontStyle19"/>
          <w:b w:val="0"/>
          <w:sz w:val="24"/>
          <w:szCs w:val="24"/>
          <w:lang w:val="ro-RO"/>
        </w:rPr>
        <w:t>- (1) Sinteza bugetului de stat, detaliată la venituri pe capitole și subcapitole, iar la cheltuieli, pe părți, capitole, subcapitole, paragrafe, respectiv titluri, articole și alineate, după caz, este prevăzută în anexa nr. 1.</w:t>
      </w:r>
    </w:p>
    <w:p w14:paraId="058AD58A" w14:textId="105155F6" w:rsidR="00AC4D1F" w:rsidRPr="005C4FA7" w:rsidRDefault="00061794">
      <w:pPr>
        <w:pStyle w:val="Style6"/>
        <w:widowControl/>
        <w:spacing w:line="360" w:lineRule="auto"/>
        <w:ind w:right="141" w:firstLine="851"/>
        <w:rPr>
          <w:rStyle w:val="FontStyle20"/>
          <w:bCs/>
          <w:sz w:val="24"/>
          <w:szCs w:val="24"/>
          <w:lang w:val="ro-RO"/>
        </w:rPr>
      </w:pPr>
      <w:r w:rsidRPr="005C4FA7">
        <w:rPr>
          <w:rStyle w:val="FontStyle20"/>
          <w:sz w:val="24"/>
          <w:szCs w:val="24"/>
          <w:lang w:val="ro-RO" w:eastAsia="ro-RO"/>
        </w:rPr>
        <w:t>(2) Bugetul de stat se stabilește la ven</w:t>
      </w:r>
      <w:r w:rsidR="000971B0" w:rsidRPr="005C4FA7">
        <w:rPr>
          <w:rStyle w:val="FontStyle20"/>
          <w:sz w:val="24"/>
          <w:szCs w:val="24"/>
          <w:lang w:val="ro-RO" w:eastAsia="ro-RO"/>
        </w:rPr>
        <w:t>ituri în sumă de 30</w:t>
      </w:r>
      <w:r w:rsidR="009A020F" w:rsidRPr="005C4FA7">
        <w:rPr>
          <w:rStyle w:val="FontStyle20"/>
          <w:sz w:val="24"/>
          <w:szCs w:val="24"/>
          <w:lang w:val="ro-RO" w:eastAsia="ro-RO"/>
        </w:rPr>
        <w:t>8</w:t>
      </w:r>
      <w:r w:rsidR="000971B0" w:rsidRPr="005C4FA7">
        <w:rPr>
          <w:rStyle w:val="FontStyle20"/>
          <w:sz w:val="24"/>
          <w:szCs w:val="24"/>
          <w:lang w:val="ro-RO" w:eastAsia="ro-RO"/>
        </w:rPr>
        <w:t>.</w:t>
      </w:r>
      <w:r w:rsidR="004F308B" w:rsidRPr="005C4FA7">
        <w:rPr>
          <w:rStyle w:val="FontStyle20"/>
          <w:sz w:val="24"/>
          <w:szCs w:val="24"/>
          <w:lang w:val="ro-RO" w:eastAsia="ro-RO"/>
        </w:rPr>
        <w:t>759</w:t>
      </w:r>
      <w:r w:rsidR="000971B0" w:rsidRPr="005C4FA7">
        <w:rPr>
          <w:rStyle w:val="FontStyle20"/>
          <w:sz w:val="24"/>
          <w:szCs w:val="24"/>
          <w:lang w:val="ro-RO" w:eastAsia="ro-RO"/>
        </w:rPr>
        <w:t>,</w:t>
      </w:r>
      <w:r w:rsidR="004F308B" w:rsidRPr="005C4FA7">
        <w:rPr>
          <w:rStyle w:val="FontStyle20"/>
          <w:sz w:val="24"/>
          <w:szCs w:val="24"/>
          <w:lang w:val="ro-RO" w:eastAsia="ro-RO"/>
        </w:rPr>
        <w:t>5</w:t>
      </w:r>
      <w:r w:rsidRPr="005C4FA7">
        <w:rPr>
          <w:rStyle w:val="FontStyle20"/>
          <w:sz w:val="24"/>
          <w:szCs w:val="24"/>
          <w:lang w:val="ro-RO" w:eastAsia="ro-RO"/>
        </w:rPr>
        <w:t xml:space="preserve"> milioane lei, iar la che</w:t>
      </w:r>
      <w:r w:rsidR="004C1CEC" w:rsidRPr="005C4FA7">
        <w:rPr>
          <w:rStyle w:val="FontStyle20"/>
          <w:sz w:val="24"/>
          <w:szCs w:val="24"/>
          <w:lang w:val="ro-RO" w:eastAsia="ro-RO"/>
        </w:rPr>
        <w:t xml:space="preserve">ltuieli în sumă de </w:t>
      </w:r>
      <w:r w:rsidR="004F308B" w:rsidRPr="005C4FA7">
        <w:rPr>
          <w:rStyle w:val="FontStyle20"/>
          <w:sz w:val="24"/>
          <w:szCs w:val="24"/>
          <w:lang w:val="ro-RO" w:eastAsia="ro-RO"/>
        </w:rPr>
        <w:t>6</w:t>
      </w:r>
      <w:r w:rsidR="00735A49" w:rsidRPr="005C4FA7">
        <w:rPr>
          <w:rStyle w:val="FontStyle20"/>
          <w:sz w:val="24"/>
          <w:szCs w:val="24"/>
          <w:lang w:val="ro-RO" w:eastAsia="ro-RO"/>
        </w:rPr>
        <w:t>5</w:t>
      </w:r>
      <w:r w:rsidR="00613CF4" w:rsidRPr="005C4FA7">
        <w:rPr>
          <w:rStyle w:val="FontStyle20"/>
          <w:sz w:val="24"/>
          <w:szCs w:val="24"/>
          <w:lang w:val="ro-RO" w:eastAsia="ro-RO"/>
        </w:rPr>
        <w:t>6</w:t>
      </w:r>
      <w:r w:rsidR="004F308B" w:rsidRPr="005C4FA7">
        <w:rPr>
          <w:rStyle w:val="FontStyle20"/>
          <w:sz w:val="24"/>
          <w:szCs w:val="24"/>
          <w:lang w:val="ro-RO" w:eastAsia="ro-RO"/>
        </w:rPr>
        <w:t>.</w:t>
      </w:r>
      <w:r w:rsidR="00613CF4" w:rsidRPr="005C4FA7">
        <w:rPr>
          <w:rStyle w:val="FontStyle20"/>
          <w:sz w:val="24"/>
          <w:szCs w:val="24"/>
          <w:lang w:val="ro-RO" w:eastAsia="ro-RO"/>
        </w:rPr>
        <w:t>379</w:t>
      </w:r>
      <w:r w:rsidR="004C1CEC" w:rsidRPr="005C4FA7">
        <w:rPr>
          <w:rStyle w:val="FontStyle20"/>
          <w:sz w:val="24"/>
          <w:szCs w:val="24"/>
          <w:lang w:val="ro-RO" w:eastAsia="ro-RO"/>
        </w:rPr>
        <w:t>,</w:t>
      </w:r>
      <w:r w:rsidR="00613CF4" w:rsidRPr="005C4FA7">
        <w:rPr>
          <w:rStyle w:val="FontStyle20"/>
          <w:sz w:val="24"/>
          <w:szCs w:val="24"/>
          <w:lang w:val="ro-RO" w:eastAsia="ro-RO"/>
        </w:rPr>
        <w:t>5</w:t>
      </w:r>
      <w:r w:rsidRPr="005C4FA7">
        <w:rPr>
          <w:rStyle w:val="FontStyle20"/>
          <w:sz w:val="24"/>
          <w:szCs w:val="24"/>
          <w:lang w:val="ro-RO" w:eastAsia="ro-RO"/>
        </w:rPr>
        <w:t xml:space="preserve"> milioane lei credite de anga</w:t>
      </w:r>
      <w:r w:rsidR="004C1CEC" w:rsidRPr="005C4FA7">
        <w:rPr>
          <w:rStyle w:val="FontStyle20"/>
          <w:sz w:val="24"/>
          <w:szCs w:val="24"/>
          <w:lang w:val="ro-RO" w:eastAsia="ro-RO"/>
        </w:rPr>
        <w:t>jament și în sumă de 4</w:t>
      </w:r>
      <w:r w:rsidR="007A3C93" w:rsidRPr="005C4FA7">
        <w:rPr>
          <w:rStyle w:val="FontStyle20"/>
          <w:sz w:val="24"/>
          <w:szCs w:val="24"/>
          <w:lang w:val="ro-RO" w:eastAsia="ro-RO"/>
        </w:rPr>
        <w:t>04</w:t>
      </w:r>
      <w:r w:rsidR="004C1CEC" w:rsidRPr="005C4FA7">
        <w:rPr>
          <w:rStyle w:val="FontStyle20"/>
          <w:sz w:val="24"/>
          <w:szCs w:val="24"/>
          <w:lang w:val="ro-RO" w:eastAsia="ro-RO"/>
        </w:rPr>
        <w:t>.</w:t>
      </w:r>
      <w:r w:rsidR="007A3C93" w:rsidRPr="005C4FA7">
        <w:rPr>
          <w:rStyle w:val="FontStyle20"/>
          <w:sz w:val="24"/>
          <w:szCs w:val="24"/>
          <w:lang w:val="ro-RO" w:eastAsia="ro-RO"/>
        </w:rPr>
        <w:t>7</w:t>
      </w:r>
      <w:r w:rsidR="009A020F" w:rsidRPr="005C4FA7">
        <w:rPr>
          <w:rStyle w:val="FontStyle20"/>
          <w:sz w:val="24"/>
          <w:szCs w:val="24"/>
          <w:lang w:val="ro-RO" w:eastAsia="ro-RO"/>
        </w:rPr>
        <w:t>92</w:t>
      </w:r>
      <w:r w:rsidR="004C1CEC" w:rsidRPr="005C4FA7">
        <w:rPr>
          <w:rStyle w:val="FontStyle20"/>
          <w:sz w:val="24"/>
          <w:szCs w:val="24"/>
          <w:lang w:val="ro-RO" w:eastAsia="ro-RO"/>
        </w:rPr>
        <w:t>,</w:t>
      </w:r>
      <w:r w:rsidR="00D247E6" w:rsidRPr="005C4FA7">
        <w:rPr>
          <w:rStyle w:val="FontStyle20"/>
          <w:sz w:val="24"/>
          <w:szCs w:val="24"/>
          <w:lang w:val="ro-RO" w:eastAsia="ro-RO"/>
        </w:rPr>
        <w:t>5</w:t>
      </w:r>
      <w:r w:rsidR="009B5D46" w:rsidRPr="005C4FA7">
        <w:rPr>
          <w:rStyle w:val="FontStyle20"/>
          <w:sz w:val="24"/>
          <w:szCs w:val="24"/>
          <w:lang w:val="ro-RO" w:eastAsia="ro-RO"/>
        </w:rPr>
        <w:t xml:space="preserve"> </w:t>
      </w:r>
      <w:r w:rsidRPr="005C4FA7">
        <w:rPr>
          <w:rStyle w:val="FontStyle20"/>
          <w:sz w:val="24"/>
          <w:szCs w:val="24"/>
          <w:lang w:val="ro-RO" w:eastAsia="ro-RO"/>
        </w:rPr>
        <w:t>milioane lei credite buge</w:t>
      </w:r>
      <w:r w:rsidR="004C1CEC" w:rsidRPr="005C4FA7">
        <w:rPr>
          <w:rStyle w:val="FontStyle20"/>
          <w:sz w:val="24"/>
          <w:szCs w:val="24"/>
          <w:lang w:val="ro-RO" w:eastAsia="ro-RO"/>
        </w:rPr>
        <w:t xml:space="preserve">tare, cu un deficit de </w:t>
      </w:r>
      <w:r w:rsidR="008E3D53" w:rsidRPr="005C4FA7">
        <w:rPr>
          <w:rStyle w:val="FontStyle20"/>
          <w:sz w:val="24"/>
          <w:szCs w:val="24"/>
          <w:lang w:val="ro-RO" w:eastAsia="ro-RO"/>
        </w:rPr>
        <w:t>9</w:t>
      </w:r>
      <w:r w:rsidR="009A020F" w:rsidRPr="005C4FA7">
        <w:rPr>
          <w:rStyle w:val="FontStyle20"/>
          <w:sz w:val="24"/>
          <w:szCs w:val="24"/>
          <w:lang w:val="ro-RO" w:eastAsia="ro-RO"/>
        </w:rPr>
        <w:t>6</w:t>
      </w:r>
      <w:r w:rsidR="008E3D53" w:rsidRPr="005C4FA7">
        <w:rPr>
          <w:rStyle w:val="FontStyle20"/>
          <w:sz w:val="24"/>
          <w:szCs w:val="24"/>
          <w:lang w:val="ro-RO" w:eastAsia="ro-RO"/>
        </w:rPr>
        <w:t>.0</w:t>
      </w:r>
      <w:r w:rsidR="009A020F" w:rsidRPr="005C4FA7">
        <w:rPr>
          <w:rStyle w:val="FontStyle20"/>
          <w:sz w:val="24"/>
          <w:szCs w:val="24"/>
          <w:lang w:val="ro-RO" w:eastAsia="ro-RO"/>
        </w:rPr>
        <w:t>33</w:t>
      </w:r>
      <w:r w:rsidR="008E3D53" w:rsidRPr="005C4FA7">
        <w:rPr>
          <w:rStyle w:val="FontStyle20"/>
          <w:sz w:val="24"/>
          <w:szCs w:val="24"/>
          <w:lang w:val="ro-RO" w:eastAsia="ro-RO"/>
        </w:rPr>
        <w:t>,0</w:t>
      </w:r>
      <w:r w:rsidRPr="005C4FA7">
        <w:rPr>
          <w:rStyle w:val="FontStyle20"/>
          <w:sz w:val="24"/>
          <w:szCs w:val="24"/>
          <w:lang w:val="ro-RO" w:eastAsia="ro-RO"/>
        </w:rPr>
        <w:t xml:space="preserve"> milioane lei.</w:t>
      </w:r>
    </w:p>
    <w:p w14:paraId="3A2EB306" w14:textId="77777777" w:rsidR="00AC4D1F" w:rsidRPr="005C4FA7" w:rsidRDefault="00061794">
      <w:pPr>
        <w:pStyle w:val="Style6"/>
        <w:widowControl/>
        <w:spacing w:line="360" w:lineRule="auto"/>
        <w:ind w:right="141" w:firstLine="851"/>
        <w:rPr>
          <w:rStyle w:val="FontStyle20"/>
          <w:bCs/>
          <w:sz w:val="24"/>
          <w:szCs w:val="24"/>
          <w:lang w:val="ro-RO"/>
        </w:rPr>
      </w:pPr>
      <w:r w:rsidRPr="005C4FA7">
        <w:rPr>
          <w:rStyle w:val="FontStyle20"/>
          <w:sz w:val="24"/>
          <w:szCs w:val="24"/>
          <w:lang w:val="ro-RO" w:eastAsia="ro-RO"/>
        </w:rPr>
        <w:t>(3) Sinteza cheltuielilor bugetare, pe surse de finanțare, cu detalierea pe capitole, subcapitole, paragrafe, titluri, articole și alineate, după caz, este prevăzută în anexa nr. 2.</w:t>
      </w:r>
    </w:p>
    <w:p w14:paraId="2C96D2BE" w14:textId="77777777" w:rsidR="00AC4D1F" w:rsidRPr="005C4FA7" w:rsidRDefault="00061794">
      <w:pPr>
        <w:pStyle w:val="Style6"/>
        <w:widowControl/>
        <w:spacing w:line="360" w:lineRule="auto"/>
        <w:ind w:right="141" w:firstLine="851"/>
        <w:rPr>
          <w:rStyle w:val="FontStyle20"/>
          <w:bCs/>
          <w:sz w:val="24"/>
          <w:szCs w:val="24"/>
          <w:lang w:val="ro-RO"/>
        </w:rPr>
      </w:pPr>
      <w:r w:rsidRPr="005C4FA7">
        <w:rPr>
          <w:rStyle w:val="FontStyle20"/>
          <w:sz w:val="24"/>
          <w:szCs w:val="24"/>
          <w:lang w:val="ro-RO" w:eastAsia="ro-RO"/>
        </w:rPr>
        <w:t>(4) Bugetele ordonatorilor principali de credite și anexele la acestea sunt prevăzute în anexa nr. 3.</w:t>
      </w:r>
    </w:p>
    <w:p w14:paraId="311F8A48" w14:textId="77777777" w:rsidR="00AC4D1F" w:rsidRPr="005C4FA7" w:rsidRDefault="00AC4D1F">
      <w:pPr>
        <w:pStyle w:val="Style6"/>
        <w:widowControl/>
        <w:spacing w:line="360" w:lineRule="auto"/>
        <w:ind w:right="141" w:firstLine="851"/>
        <w:rPr>
          <w:rStyle w:val="FontStyle20"/>
          <w:bCs/>
          <w:sz w:val="24"/>
          <w:szCs w:val="24"/>
          <w:lang w:val="ro-RO"/>
        </w:rPr>
      </w:pPr>
    </w:p>
    <w:p w14:paraId="2208BC08" w14:textId="77777777" w:rsidR="00AC4D1F" w:rsidRPr="005C4FA7" w:rsidRDefault="00061794">
      <w:pPr>
        <w:pStyle w:val="Style6"/>
        <w:widowControl/>
        <w:spacing w:line="360" w:lineRule="auto"/>
        <w:ind w:right="141" w:firstLine="851"/>
        <w:rPr>
          <w:rStyle w:val="FontStyle20"/>
          <w:bCs/>
          <w:sz w:val="24"/>
          <w:szCs w:val="24"/>
          <w:lang w:val="ro-RO"/>
        </w:rPr>
      </w:pPr>
      <w:r w:rsidRPr="005C4FA7">
        <w:rPr>
          <w:rStyle w:val="FontStyle19"/>
          <w:sz w:val="24"/>
          <w:szCs w:val="24"/>
          <w:lang w:val="ro-RO" w:eastAsia="ro-RO"/>
        </w:rPr>
        <w:t xml:space="preserve">Art.3. </w:t>
      </w:r>
      <w:r w:rsidRPr="005C4FA7">
        <w:rPr>
          <w:rStyle w:val="FontStyle20"/>
          <w:sz w:val="24"/>
          <w:szCs w:val="24"/>
          <w:lang w:val="ro-RO" w:eastAsia="ro-RO"/>
        </w:rPr>
        <w:t>- Cheltuielile bugetare sunt detaliate în bugetele ordonatorilor principali de credite pe surse de finanțare, iar în cadrul acestora pe capitole, subcapitole, paragrafe, titluri, articole și alineate de cheltuieli.</w:t>
      </w:r>
    </w:p>
    <w:p w14:paraId="729141A1" w14:textId="615C131B" w:rsidR="00AC4D1F" w:rsidRPr="005C4FA7" w:rsidRDefault="00AC4D1F">
      <w:pPr>
        <w:spacing w:line="413" w:lineRule="exact"/>
        <w:ind w:right="141"/>
        <w:rPr>
          <w:rFonts w:ascii="Arial" w:hAnsi="Arial" w:cs="Arial"/>
          <w:sz w:val="24"/>
          <w:szCs w:val="24"/>
        </w:rPr>
      </w:pPr>
    </w:p>
    <w:p w14:paraId="498FA69D" w14:textId="77777777" w:rsidR="00AC4D1F" w:rsidRPr="005C4FA7" w:rsidRDefault="00061794">
      <w:pPr>
        <w:pStyle w:val="Style7"/>
        <w:widowControl/>
        <w:spacing w:line="413" w:lineRule="exact"/>
        <w:ind w:right="141" w:firstLine="731"/>
        <w:jc w:val="center"/>
        <w:rPr>
          <w:rStyle w:val="FontStyle16"/>
          <w:sz w:val="24"/>
          <w:szCs w:val="24"/>
          <w:lang w:val="ro-RO" w:eastAsia="ro-RO"/>
        </w:rPr>
      </w:pPr>
      <w:r w:rsidRPr="005C4FA7">
        <w:rPr>
          <w:rStyle w:val="FontStyle16"/>
          <w:sz w:val="24"/>
          <w:szCs w:val="24"/>
          <w:lang w:val="ro-RO" w:eastAsia="ro-RO"/>
        </w:rPr>
        <w:t>SECŢIUNEA a 2-a</w:t>
      </w:r>
    </w:p>
    <w:p w14:paraId="26F7A8E2" w14:textId="77777777" w:rsidR="00AC4D1F" w:rsidRPr="005C4FA7" w:rsidRDefault="00061794">
      <w:pPr>
        <w:pStyle w:val="Style7"/>
        <w:widowControl/>
        <w:spacing w:line="413" w:lineRule="exact"/>
        <w:ind w:right="141" w:firstLine="731"/>
        <w:jc w:val="center"/>
        <w:rPr>
          <w:rStyle w:val="FontStyle17"/>
          <w:sz w:val="24"/>
          <w:szCs w:val="24"/>
          <w:lang w:val="ro-RO" w:eastAsia="ro-RO"/>
        </w:rPr>
      </w:pPr>
      <w:r w:rsidRPr="005C4FA7">
        <w:rPr>
          <w:rStyle w:val="FontStyle17"/>
          <w:sz w:val="24"/>
          <w:szCs w:val="24"/>
          <w:lang w:val="ro-RO" w:eastAsia="ro-RO"/>
        </w:rPr>
        <w:t>Dispoziții referitoare la bugetele locale pe anul 2024</w:t>
      </w:r>
    </w:p>
    <w:p w14:paraId="0616A366" w14:textId="77777777" w:rsidR="00AC4D1F" w:rsidRPr="005C4FA7" w:rsidRDefault="00AC4D1F">
      <w:pPr>
        <w:spacing w:line="413" w:lineRule="exact"/>
        <w:ind w:right="141" w:firstLine="731"/>
        <w:jc w:val="center"/>
        <w:rPr>
          <w:rFonts w:ascii="Arial" w:hAnsi="Arial" w:cs="Arial"/>
          <w:sz w:val="24"/>
          <w:szCs w:val="24"/>
        </w:rPr>
      </w:pPr>
    </w:p>
    <w:p w14:paraId="77683C00" w14:textId="7A54DF6E" w:rsidR="00633AAE" w:rsidRPr="005C4FA7" w:rsidRDefault="00061794" w:rsidP="00633AAE">
      <w:pPr>
        <w:pStyle w:val="Style6"/>
        <w:widowControl/>
        <w:spacing w:line="360" w:lineRule="auto"/>
        <w:ind w:right="141" w:firstLine="851"/>
        <w:rPr>
          <w:rFonts w:ascii="Arial" w:eastAsiaTheme="minorHAnsi" w:hAnsi="Arial" w:cs="Arial"/>
          <w:lang w:val="ro-RO"/>
        </w:rPr>
      </w:pPr>
      <w:r w:rsidRPr="005C4FA7">
        <w:rPr>
          <w:rStyle w:val="FontStyle20"/>
          <w:sz w:val="24"/>
          <w:szCs w:val="24"/>
          <w:lang w:val="ro-RO" w:eastAsia="ro-RO"/>
        </w:rPr>
        <w:t xml:space="preserve"> </w:t>
      </w:r>
      <w:r w:rsidRPr="005C4FA7">
        <w:rPr>
          <w:rStyle w:val="FontStyle19"/>
          <w:sz w:val="24"/>
          <w:szCs w:val="24"/>
          <w:lang w:val="ro-RO" w:eastAsia="ro-RO"/>
        </w:rPr>
        <w:t xml:space="preserve">Art.4. </w:t>
      </w:r>
      <w:r w:rsidRPr="005C4FA7">
        <w:rPr>
          <w:rStyle w:val="FontStyle19"/>
          <w:b w:val="0"/>
          <w:sz w:val="24"/>
          <w:szCs w:val="24"/>
          <w:lang w:val="ro-RO" w:eastAsia="ro-RO"/>
        </w:rPr>
        <w:t>–</w:t>
      </w:r>
      <w:r w:rsidRPr="005C4FA7">
        <w:rPr>
          <w:rStyle w:val="FontStyle20"/>
          <w:sz w:val="24"/>
          <w:szCs w:val="24"/>
          <w:lang w:val="ro-RO" w:eastAsia="ro-RO"/>
        </w:rPr>
        <w:t xml:space="preserve"> </w:t>
      </w:r>
      <w:r w:rsidR="00633AAE" w:rsidRPr="005C4FA7">
        <w:rPr>
          <w:rFonts w:ascii="Arial" w:hAnsi="Arial" w:cs="Arial"/>
          <w:lang w:val="ro-RO"/>
        </w:rPr>
        <w:t>Din taxa pe valoarea adăugată se alocă 25.3</w:t>
      </w:r>
      <w:r w:rsidR="007D49A8" w:rsidRPr="005C4FA7">
        <w:rPr>
          <w:rFonts w:ascii="Arial" w:hAnsi="Arial" w:cs="Arial"/>
          <w:lang w:val="ro-RO"/>
        </w:rPr>
        <w:t>60</w:t>
      </w:r>
      <w:r w:rsidR="00633AAE" w:rsidRPr="005C4FA7">
        <w:rPr>
          <w:rFonts w:ascii="Arial" w:hAnsi="Arial" w:cs="Arial"/>
          <w:lang w:val="ro-RO"/>
        </w:rPr>
        <w:t>,</w:t>
      </w:r>
      <w:r w:rsidR="007D49A8" w:rsidRPr="005C4FA7">
        <w:rPr>
          <w:rFonts w:ascii="Arial" w:hAnsi="Arial" w:cs="Arial"/>
          <w:lang w:val="ro-RO"/>
        </w:rPr>
        <w:t>5</w:t>
      </w:r>
      <w:r w:rsidR="00633AAE" w:rsidRPr="005C4FA7">
        <w:rPr>
          <w:rFonts w:ascii="Arial" w:hAnsi="Arial" w:cs="Arial"/>
          <w:lang w:val="ro-RO"/>
        </w:rPr>
        <w:t xml:space="preserve"> milioane lei sume defalcate pentru bugetele locale, din care:</w:t>
      </w:r>
    </w:p>
    <w:p w14:paraId="375C3050" w14:textId="4AA91391"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lastRenderedPageBreak/>
        <w:t>a) 4.020,7 milioane lei pentru finanţarea cheltuielilor descentralizate la nivelul j</w:t>
      </w:r>
      <w:r w:rsidR="00020D30" w:rsidRPr="005C4FA7">
        <w:rPr>
          <w:rFonts w:ascii="Arial" w:hAnsi="Arial" w:cs="Arial"/>
          <w:lang w:val="ro-RO"/>
        </w:rPr>
        <w:t>udeţelor, potrivit anexei nr. 4</w:t>
      </w:r>
      <w:r w:rsidRPr="005C4FA7">
        <w:rPr>
          <w:rFonts w:ascii="Arial" w:hAnsi="Arial" w:cs="Arial"/>
          <w:lang w:val="ro-RO"/>
        </w:rPr>
        <w:t>;</w:t>
      </w:r>
    </w:p>
    <w:p w14:paraId="5F371D19" w14:textId="4B22643E" w:rsidR="00633AAE" w:rsidRPr="005C4FA7" w:rsidRDefault="00715865"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b) 12.84</w:t>
      </w:r>
      <w:r w:rsidR="00633AAE" w:rsidRPr="005C4FA7">
        <w:rPr>
          <w:rFonts w:ascii="Arial" w:hAnsi="Arial" w:cs="Arial"/>
          <w:lang w:val="ro-RO"/>
        </w:rPr>
        <w:t>6,</w:t>
      </w:r>
      <w:r w:rsidR="007D49A8" w:rsidRPr="005C4FA7">
        <w:rPr>
          <w:rFonts w:ascii="Arial" w:hAnsi="Arial" w:cs="Arial"/>
          <w:lang w:val="ro-RO"/>
        </w:rPr>
        <w:t>4</w:t>
      </w:r>
      <w:r w:rsidR="00633AAE" w:rsidRPr="005C4FA7">
        <w:rPr>
          <w:rFonts w:ascii="Arial" w:hAnsi="Arial" w:cs="Arial"/>
          <w:lang w:val="ro-RO"/>
        </w:rPr>
        <w:t xml:space="preserve"> milioane lei pentru finanţarea cheltuielilor descentralizate la nivelul comunelor, oraşelor, municipiilor, sectoarelor şi municipiului Bu</w:t>
      </w:r>
      <w:r w:rsidR="00F17D4B" w:rsidRPr="005C4FA7">
        <w:rPr>
          <w:rFonts w:ascii="Arial" w:hAnsi="Arial" w:cs="Arial"/>
          <w:lang w:val="ro-RO"/>
        </w:rPr>
        <w:t>cureşti, potrivit  anexei nr. 5</w:t>
      </w:r>
      <w:r w:rsidR="00633AAE" w:rsidRPr="005C4FA7">
        <w:rPr>
          <w:rFonts w:ascii="Arial" w:hAnsi="Arial" w:cs="Arial"/>
          <w:lang w:val="ro-RO"/>
        </w:rPr>
        <w:t>;</w:t>
      </w:r>
    </w:p>
    <w:p w14:paraId="2B1B7314"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 xml:space="preserve"> c) 800,0 milioane lei destinate finanţării cheltuielilor privind drumurile judeţene şi comunale, sumă repartizată pe judeţe potrivit anexei nr. 6. Repartizarea pe unităţi administrativ-teritoriale se face de către consiliul judeţean prin hotărâre, după consultarea primarilor, în funcţie de lungimea şi starea tehnică a drumurilor;</w:t>
      </w:r>
    </w:p>
    <w:p w14:paraId="662A3924" w14:textId="00FD858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d) 6.</w:t>
      </w:r>
      <w:r w:rsidR="007D49A8" w:rsidRPr="005C4FA7">
        <w:rPr>
          <w:rFonts w:ascii="Arial" w:hAnsi="Arial" w:cs="Arial"/>
          <w:lang w:val="ro-RO"/>
        </w:rPr>
        <w:t>879</w:t>
      </w:r>
      <w:r w:rsidRPr="005C4FA7">
        <w:rPr>
          <w:rFonts w:ascii="Arial" w:hAnsi="Arial" w:cs="Arial"/>
          <w:lang w:val="ro-RO"/>
        </w:rPr>
        <w:t>,</w:t>
      </w:r>
      <w:r w:rsidR="007D49A8" w:rsidRPr="005C4FA7">
        <w:rPr>
          <w:rFonts w:ascii="Arial" w:hAnsi="Arial" w:cs="Arial"/>
          <w:lang w:val="ro-RO"/>
        </w:rPr>
        <w:t>3</w:t>
      </w:r>
      <w:r w:rsidRPr="005C4FA7">
        <w:rPr>
          <w:rFonts w:ascii="Arial" w:hAnsi="Arial" w:cs="Arial"/>
          <w:lang w:val="ro-RO"/>
        </w:rPr>
        <w:t xml:space="preserve"> milioane lei pentru echilibrarea bugetelor locale ale comunelor, oraşelor, municipiilor şi judeţelor, pentru finanţarea cheltuielilor aferente funcţionării serviciilor publice de salvare acvatică-salvamar şi a posturilor de prim ajutor pe plajele cu destinaţie turistică, potrivit prevederilor art. 4 alin. (2</w:t>
      </w:r>
      <w:r w:rsidRPr="005C4FA7">
        <w:rPr>
          <w:rFonts w:ascii="Arial" w:hAnsi="Arial" w:cs="Arial"/>
          <w:vertAlign w:val="superscript"/>
          <w:lang w:val="ro-RO"/>
        </w:rPr>
        <w:t>1</w:t>
      </w:r>
      <w:r w:rsidRPr="005C4FA7">
        <w:rPr>
          <w:rFonts w:ascii="Arial" w:hAnsi="Arial" w:cs="Arial"/>
          <w:lang w:val="ro-RO"/>
        </w:rPr>
        <w:t xml:space="preserve">) din Ordonanţa de urgenţă a Guvernului nr. 19/2006 privind utilizarea plajei Mării Negre şi controlul activităţilor desfăşurate pe plajă, aprobată cu modificări şi completări prin Legea nr. 274/2006, cu modificările şi completările ulterioare, pentru aplicarea prevederilor art. 7 alin. (4) şi art. 8 alin. (3) din Ordonanţa Guvernului nr. 27/1996 privind acordarea de facilităţi persoanelor care domiciliază sau lucrează în unele localităţi din Munţii Apuseni şi în Rezervaţia Biosferei "Delta Dunării", republicată, cu modificările şi completările ulterioare, şi judeţului Suceava pentru aplicarea prevederilor art. XII alin. (1) lit. b) din Ordonanţa de urgenţă a Guvernului nr. 114/2009 privind unele măsuri financiar-bugetare, aprobată prin Legea nr. 240/2011, cu modificările ulterioare, potrivit anexelor nr. 7, 7/01 și 7/02. </w:t>
      </w:r>
    </w:p>
    <w:p w14:paraId="78CD5F6D" w14:textId="166B4458" w:rsidR="00633AAE" w:rsidRPr="005C4FA7" w:rsidRDefault="00715865"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e) 814,1</w:t>
      </w:r>
      <w:r w:rsidR="00633AAE" w:rsidRPr="005C4FA7">
        <w:rPr>
          <w:rFonts w:ascii="Arial" w:hAnsi="Arial" w:cs="Arial"/>
          <w:lang w:val="ro-RO"/>
        </w:rPr>
        <w:t xml:space="preserve"> milioane lei pentru finanţarea învăţământului particular şi a celui confesional, ac</w:t>
      </w:r>
      <w:r w:rsidR="00F17D4B" w:rsidRPr="005C4FA7">
        <w:rPr>
          <w:rFonts w:ascii="Arial" w:hAnsi="Arial" w:cs="Arial"/>
          <w:lang w:val="ro-RO"/>
        </w:rPr>
        <w:t>reditate, potrivit anexei nr. 8</w:t>
      </w:r>
      <w:r w:rsidR="00633AAE" w:rsidRPr="005C4FA7">
        <w:rPr>
          <w:rFonts w:ascii="Arial" w:hAnsi="Arial" w:cs="Arial"/>
          <w:lang w:val="ro-RO"/>
        </w:rPr>
        <w:t>.</w:t>
      </w:r>
    </w:p>
    <w:p w14:paraId="75275D29"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Style w:val="FontStyle19"/>
          <w:sz w:val="24"/>
          <w:szCs w:val="24"/>
          <w:lang w:val="ro-RO" w:eastAsia="ro-RO"/>
        </w:rPr>
        <w:t xml:space="preserve">Art.5. </w:t>
      </w:r>
      <w:r w:rsidRPr="005C4FA7">
        <w:rPr>
          <w:rStyle w:val="FontStyle19"/>
          <w:b w:val="0"/>
          <w:sz w:val="24"/>
          <w:szCs w:val="24"/>
          <w:lang w:val="ro-RO" w:eastAsia="ro-RO"/>
        </w:rPr>
        <w:t>-</w:t>
      </w:r>
      <w:r w:rsidRPr="005C4FA7">
        <w:rPr>
          <w:rStyle w:val="FontStyle19"/>
          <w:sz w:val="24"/>
          <w:szCs w:val="24"/>
          <w:lang w:val="ro-RO" w:eastAsia="ro-RO"/>
        </w:rPr>
        <w:t xml:space="preserve"> </w:t>
      </w:r>
      <w:r w:rsidRPr="005C4FA7">
        <w:rPr>
          <w:rFonts w:ascii="Arial" w:hAnsi="Arial" w:cs="Arial"/>
          <w:lang w:val="ro-RO"/>
        </w:rPr>
        <w:t>(1) Sumele defalcate din taxa pe valoarea adăugată, prevăzute la art.4 lit. a), sunt destinate:</w:t>
      </w:r>
    </w:p>
    <w:p w14:paraId="6DE155BA"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 xml:space="preserve">a) finanţării serviciilor sociale din sistemul de protecţie a copilului şi a măsurilor de protecţie de tip centre de zi şi centre rezidenţiale pentru persoane adulte cu handicap, </w:t>
      </w:r>
      <w:r w:rsidRPr="005C4FA7">
        <w:rPr>
          <w:rFonts w:ascii="Arial" w:hAnsi="Arial" w:cs="Arial"/>
          <w:lang w:val="ro-RO"/>
        </w:rPr>
        <w:lastRenderedPageBreak/>
        <w:t>în baza standardelor de cost calculate pentru beneficiari/tipuri de servicii sociale, prevăzute în Hotărârea Guvernului nr. 426/2020 privind aprobarea standardelor de cost pentru serviciile sociale, cu modificările ulterioare, în limita prevăzută la art. 20 alin. (1) din Ordonanţa de urgenţă a Guvernului nr. 103/2013 privind salarizarea personalului plătit din fonduri publice în anul 2014, precum şi alte măsuri în domeniul cheltuielilor publice, aprobată cu completări prin Legea nr. 28/2014, cu modificările şi completările ulterioare;</w:t>
      </w:r>
    </w:p>
    <w:p w14:paraId="0BEDB973"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b) finanţării cheltuielilor determinate de implementarea Programului pentru şcoli al României, în perioada ianuarie - iunie a anului şcolar 2023 - 2024, potrivit prevederilor Hotărârii Guvernului nr. 652/2023 privind aprobarea Programului pentru şcoli al României în perioada 2023 - 2029, precum şi pentru stabilirea bugetului pentru implementarea acestuia în anul şcolar 2023 - 2024, cu încadrare în sumele prevăzute pentru anul 2024 în fiecare dintre anexele nr. 3 - 5 la această hotărâre;</w:t>
      </w:r>
    </w:p>
    <w:p w14:paraId="28B88CCA"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c) finanţării drepturilor copiilor cu cerinţe educaţionale speciale care frecventează învăţământul special, potrivit prevederilor Hotărârii Guvernului nr. 564/2017 privind modalitatea de acordare a drepturilor copiilor cu cerinţe educaţionale speciale şcolarizaţi în sistemul de învăţământ preuniversitar, cu modificările ulterioare, în conformitate cu prevederile Hotărârii Guvernului nr. 838/2022 privind stabilirea cuantumului limitelor minime de cheltuieli aferente drepturilor la îmbrăcăminte, încălţăminte, materiale igienico-sanitare, rechizite/manuale, jucării, transport, materiale cultural-sportive, precum şi sumele de bani pentru nevoi personale, pentru copiii şi tinerii pentru care s-a stabilit o măsură de protecţie specială într-un serviciu public de tip rezidenţial, precum şi pentru mamele protejate în centre maternale şi ale art. 129 din Legea nr. 272/2004 privind protecţia şi promovarea drepturilor copilului, republicată, cu modificările şi completările ulterioare;</w:t>
      </w:r>
    </w:p>
    <w:p w14:paraId="701F8B47"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d) finanţării cheltuielilor cu bunuri şi servicii pentru întreţinerea curentă a unităţilor de învăţământ special şi centrelor judeţene de resurse şi asistenţă educaţională din învăţământul special;</w:t>
      </w:r>
    </w:p>
    <w:p w14:paraId="19F32682"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 xml:space="preserve">e) finanţării cheltuielilor de funcţionare pentru unităţile de îngrijire la domiciliu și pentru căminele pentru persoane vârstnice de la nivelul judeţelor, potrivit prevederilor </w:t>
      </w:r>
      <w:r w:rsidRPr="005C4FA7">
        <w:rPr>
          <w:rFonts w:ascii="Arial" w:hAnsi="Arial" w:cs="Arial"/>
          <w:lang w:val="ro-RO"/>
        </w:rPr>
        <w:lastRenderedPageBreak/>
        <w:t>art.12 alin.(3) lit.b) și ale art.18 alin.(5) lit.c) din Legea nr. 17/2000 privind asistenţa socială a persoanelor vârstnice, republicată, cu modificările şi completările ulterioare, în baza standardelor de cost calculate pentru beneficiari/tipuri de servicii sociale, aprobate potrivit prevederilor Hotărârii Guvernului nr. 426/2020, cu modificările ulterioare;</w:t>
      </w:r>
    </w:p>
    <w:p w14:paraId="52B28DDF"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f) finanţării stimulentului educaţional, sub formă de tichete sociale, stabilit de Legea nr. 248/2015 privind stimularea participării în învăţământul preşcolar a copiilor provenind din familii defavorizate, republicată;</w:t>
      </w:r>
    </w:p>
    <w:p w14:paraId="2FF57992"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 xml:space="preserve"> g) plăţii sprijinului sub formă de contribuţii care va asigura completarea drepturilor salariale neacoperite din fondurile proprii ale unităţilor de cult locale, pentru personalul neclerical angajat în unităţile de cult din ţară, potrivit prevederilor art. 9 alin. (1) lit. a) din secţiunea a 3-a, lit. E, a capitolului III "Culte", din anexa nr. I la Legea-cadru nr. 153/2017 privind salarizarea personalului plătit din fonduri publice, cu modificările şi completările ulterioare.</w:t>
      </w:r>
    </w:p>
    <w:p w14:paraId="7E18EF27" w14:textId="77777777" w:rsidR="00633AAE" w:rsidRPr="005C4FA7" w:rsidRDefault="00633AAE" w:rsidP="00633AAE">
      <w:pPr>
        <w:pStyle w:val="Style6"/>
        <w:widowControl/>
        <w:spacing w:line="360" w:lineRule="auto"/>
        <w:ind w:right="141" w:firstLine="851"/>
        <w:rPr>
          <w:rFonts w:ascii="Arial" w:hAnsi="Arial" w:cs="Arial"/>
          <w:b/>
          <w:lang w:val="ro-RO"/>
        </w:rPr>
      </w:pPr>
      <w:r w:rsidRPr="005C4FA7">
        <w:rPr>
          <w:rFonts w:ascii="Arial" w:hAnsi="Arial" w:cs="Arial"/>
          <w:lang w:val="ro-RO"/>
        </w:rPr>
        <w:t xml:space="preserve">(2) În situaţiile în care Programul pentru şcoli al României se derulează de către consiliile locale ale comunelor, oraşelor şi municipiilor, prin hotărâre a consiliului judeţean se vor repartiza sume cu această destinaţie unităţilor administrativ-teritoriale respective, în </w:t>
      </w:r>
      <w:r w:rsidRPr="005C4FA7">
        <w:rPr>
          <w:rFonts w:ascii="Arial" w:hAnsi="Arial" w:cs="Arial"/>
          <w:lang w:val="es-ES"/>
        </w:rPr>
        <w:t xml:space="preserve">veniturile bugetului </w:t>
      </w:r>
      <w:r w:rsidRPr="005C4FA7">
        <w:rPr>
          <w:rFonts w:ascii="Arial" w:hAnsi="Arial" w:cs="Arial"/>
          <w:lang w:val="ro-RO"/>
        </w:rPr>
        <w:t xml:space="preserve">local al judeţului </w:t>
      </w:r>
      <w:r w:rsidRPr="005C4FA7">
        <w:rPr>
          <w:rFonts w:ascii="Arial" w:hAnsi="Arial" w:cs="Arial"/>
          <w:lang w:val="es-ES"/>
        </w:rPr>
        <w:t xml:space="preserve">fiind aprobate </w:t>
      </w:r>
      <w:r w:rsidRPr="005C4FA7">
        <w:rPr>
          <w:rFonts w:ascii="Arial" w:hAnsi="Arial" w:cs="Arial"/>
          <w:lang w:val="ro-RO"/>
        </w:rPr>
        <w:t xml:space="preserve"> doar sumele nerepartizate. În baza hotărârii consiliului judeţean, sumele repartizate comunelor, oraşelor şi municipiilor se reflectă în bugetele locale ale acestora la indicatorul de venituri "Sume defalcate din taxa pe valoarea adăugată pentru finanţarea cheltuielilor descentralizate la nivelul judeţelor"</w:t>
      </w:r>
      <w:r w:rsidRPr="005C4FA7">
        <w:rPr>
          <w:rFonts w:ascii="Arial" w:hAnsi="Arial" w:cs="Arial"/>
          <w:b/>
          <w:lang w:val="ro-RO"/>
        </w:rPr>
        <w:t>.</w:t>
      </w:r>
    </w:p>
    <w:p w14:paraId="7901E8D8"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(3) Sumele defalcate din taxa pe valoarea adăugată prevăzute la art. 4 lit. b) sunt destinate:</w:t>
      </w:r>
    </w:p>
    <w:p w14:paraId="1B6DA87F" w14:textId="130D4184"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 xml:space="preserve">a) </w:t>
      </w:r>
      <w:r w:rsidR="005C7BBF" w:rsidRPr="005C4FA7">
        <w:rPr>
          <w:rFonts w:ascii="Arial" w:hAnsi="Arial" w:cs="Arial"/>
          <w:lang w:val="ro-RO"/>
        </w:rPr>
        <w:t>finanţării de bază a unităţilor de învăţământ preuniversitar de stat, pentru categoriile de cheltuieli prevăzute la art. 139 alin. (2) lit. b) - c) din Legea învățământului preuniversitar nr. 198/2023, cu modificările ulterioare;</w:t>
      </w:r>
    </w:p>
    <w:p w14:paraId="38E1904D"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 xml:space="preserve">b) finanţării drepturilor asistenţilor personali ai persoanelor cu handicap grav sau indemnizaţiilor lunare ale persoanelor cu handicap grav acordate în baza prevederilor art. 42 alin. (4) din Legea nr. 448/2006 privind protecţia şi promovarea drepturilor persoanelor </w:t>
      </w:r>
      <w:r w:rsidRPr="005C4FA7">
        <w:rPr>
          <w:rFonts w:ascii="Arial" w:hAnsi="Arial" w:cs="Arial"/>
          <w:lang w:val="ro-RO"/>
        </w:rPr>
        <w:lastRenderedPageBreak/>
        <w:t>cu handicap, republicată, cu modificările şi completările ulterioare, în limita prevăzută la art. 20 alin. (2) din Ordonanţa de urgenţă a Guvernului nr. 103/2013, aprobată cu completări prin Legea nr. 28/2014, cu modificările şi completările ulterioare;</w:t>
      </w:r>
    </w:p>
    <w:p w14:paraId="5228365B" w14:textId="219E0E6B"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c) finanţării cheltuielilor descentralizate la nivelul sectoarelor şi municipiului Bucureşti, respectiv pentru: servicii sociale din sistemul de protecţie a copilului, măsurile de protecţie de tip centre de zi şi centre rezidenţiale pentru persoane adulte cu handicap, implementarea Programului pentru şcoli al României, în perioada ianuarie - iunie a anului şcolar 2023 - 2024, potrivit prevederilor Hotărârii Guvernului nr. 652/2023</w:t>
      </w:r>
      <w:r w:rsidR="005521C7" w:rsidRPr="005C4FA7">
        <w:rPr>
          <w:rFonts w:ascii="Arial" w:hAnsi="Arial" w:cs="Arial"/>
          <w:lang w:val="ro-RO"/>
        </w:rPr>
        <w:t xml:space="preserve"> privind aprobarea programului pentru școli al României în perioada 2023-2029, precum și pentru stabilirea bugetului pentru implementarea acestuia în anul școlar 2023-2024</w:t>
      </w:r>
      <w:r w:rsidRPr="005C4FA7">
        <w:rPr>
          <w:rFonts w:ascii="Arial" w:hAnsi="Arial" w:cs="Arial"/>
          <w:lang w:val="ro-RO"/>
        </w:rPr>
        <w:t>, cu încadrare în sumele prevăzute pentru anul 2024 în fiecare dintre anexele nr. 3 - 5 la această hotărâre, cheltuielile cu bunuri şi servicii pentru întreţinerea curentă a unităţilor de învăţământ special şi a Centrului Municipiului Bucureşti de Resurse şi Asistenţă Educaţională, plata sprijinului sub formă de contribuţii, care va asigura completarea drepturilor salariale neacoperite din fondurile proprii ale unităţilor de cult locale pentru personalul neclerical angajat în unităţile de cult, potrivit prevederilor art. 9 alin. (1) lit. a) din secţiunea a 3-a, lit. E, a capitolului III "Culte", din anexa nr. I la Legea-cadru nr. 153/2017, cu modificările şi completările ulterioare, drepturile copiilor cu cerinţe educaţionale speciale care frecventează învăţământul special şi învăţământul de masă, finanţarea stimulentului educaţional, sub formă de tichete sociale, stabilit de Legea nr. 248/2015, repu</w:t>
      </w:r>
      <w:r w:rsidR="004B2D37" w:rsidRPr="005C4FA7">
        <w:rPr>
          <w:rFonts w:ascii="Arial" w:hAnsi="Arial" w:cs="Arial"/>
          <w:lang w:val="ro-RO"/>
        </w:rPr>
        <w:t>blicată, pentru preşcolarii din</w:t>
      </w:r>
      <w:r w:rsidRPr="005C4FA7">
        <w:rPr>
          <w:rFonts w:ascii="Arial" w:hAnsi="Arial" w:cs="Arial"/>
          <w:lang w:val="ro-RO"/>
        </w:rPr>
        <w:t xml:space="preserve"> învăţământul de masă ;</w:t>
      </w:r>
    </w:p>
    <w:p w14:paraId="6CAE8C57" w14:textId="724355D5" w:rsidR="00633AAE" w:rsidRPr="005C4FA7" w:rsidRDefault="00633AAE" w:rsidP="003B3DE7">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d) finanţării stimulentului educaţional, sub formă de tichete sociale,</w:t>
      </w:r>
      <w:r w:rsidR="003B3DE7" w:rsidRPr="005C4FA7">
        <w:rPr>
          <w:rFonts w:ascii="Arial" w:hAnsi="Arial" w:cs="Arial"/>
          <w:lang w:val="ro-RO"/>
        </w:rPr>
        <w:t xml:space="preserve"> stabilit de Legea nr. 248/2015 privind stimularea participării în învățământul preșcolar a copiilor provenind din familii defavorizate,</w:t>
      </w:r>
      <w:r w:rsidRPr="005C4FA7">
        <w:rPr>
          <w:rFonts w:ascii="Arial" w:hAnsi="Arial" w:cs="Arial"/>
          <w:lang w:val="ro-RO"/>
        </w:rPr>
        <w:t xml:space="preserve"> republicată</w:t>
      </w:r>
      <w:r w:rsidR="003B3DE7" w:rsidRPr="005C4FA7">
        <w:rPr>
          <w:rFonts w:ascii="Arial" w:hAnsi="Arial" w:cs="Arial"/>
          <w:lang w:val="ro-RO"/>
        </w:rPr>
        <w:t xml:space="preserve">; </w:t>
      </w:r>
    </w:p>
    <w:p w14:paraId="7A8A6E7D"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e) finanţării drepturilor copiilor cu cerinţe educaţionale speciale integraţi în învăţământul de masă, potrivit prevederilor Hotărârii Guvernului nr. 564/2017, cu modificările ulterioare, în conformitate cu prevederile Hotărârii Guvernului nr. 838/2022 şi ale art. 129 din Legea nr. 272/2004, republicată, cu modificările şi completările ulterioare;</w:t>
      </w:r>
    </w:p>
    <w:p w14:paraId="3EB80DB4"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f) finanţării cheltuielilor de funcţionare ale unităţilor de îngrijire la domiciliu, ale centrelor de zi de îngrijire şi recuperare și ale căminelor pentru persoane vârstnice,   de la nivelul comunelor, oraşelor, municipiilor, sectoarelor municipiului Bucureşti şi municipiului Bucureşti, potrivit prevederilor art.12 alin.(3) lit.b) și ale art.18 alin. (5) lit.c) din Legea nr.17/2000, republicată, cu modificările şi completările ulterioare, în baza standardelor de cost calculate pentru beneficiari/tipuri de servicii sociale, aprobate conform prevederilor Hotărârii Guvernului nr. 426/2020, cu modificările ulterioare, precum și pentru plata indemnizației îngrijitorilor informali, potrivit prevederilor art.13 alin.(6) din Legea nr.17/2000, republicată, cu modificările şi completările ulterioare;</w:t>
      </w:r>
    </w:p>
    <w:p w14:paraId="3C4607F8" w14:textId="1A4BD9BC" w:rsidR="00633AAE" w:rsidRPr="005C4FA7" w:rsidRDefault="005C7BBF" w:rsidP="00633AAE">
      <w:pPr>
        <w:pStyle w:val="Style6"/>
        <w:widowControl/>
        <w:spacing w:line="360" w:lineRule="auto"/>
        <w:ind w:right="141" w:firstLine="851"/>
        <w:rPr>
          <w:rFonts w:ascii="Arial" w:hAnsi="Arial" w:cs="Arial"/>
          <w:lang w:val="ro-RO"/>
        </w:rPr>
      </w:pPr>
      <w:r w:rsidRPr="005C4FA7">
        <w:rPr>
          <w:rFonts w:ascii="Arial" w:hAnsi="Arial" w:cs="Arial"/>
          <w:lang w:val="ro-RO" w:eastAsia="zh-CN"/>
        </w:rPr>
        <w:t>g) finanță</w:t>
      </w:r>
      <w:r w:rsidR="002B3735" w:rsidRPr="005C4FA7">
        <w:rPr>
          <w:rFonts w:ascii="Arial" w:hAnsi="Arial" w:cs="Arial"/>
          <w:lang w:val="ro-RO" w:eastAsia="zh-CN"/>
        </w:rPr>
        <w:t>rii</w:t>
      </w:r>
      <w:r w:rsidR="00633AAE" w:rsidRPr="005C4FA7">
        <w:rPr>
          <w:rFonts w:ascii="Arial" w:hAnsi="Arial" w:cs="Arial"/>
          <w:lang w:val="ro-RO" w:eastAsia="zh-CN"/>
        </w:rPr>
        <w:t xml:space="preserve"> gratuității acordate elevilor prevăzuți la art.83 alin.(1) </w:t>
      </w:r>
      <w:r w:rsidR="00633AAE" w:rsidRPr="005C4FA7">
        <w:rPr>
          <w:rFonts w:ascii="Arial" w:hAnsi="Arial" w:cs="Arial"/>
          <w:lang w:val="ro-RO"/>
        </w:rPr>
        <w:t xml:space="preserve">din Legea nr.198/2023, </w:t>
      </w:r>
      <w:r w:rsidR="00683070" w:rsidRPr="005C4FA7">
        <w:rPr>
          <w:rFonts w:ascii="Arial" w:hAnsi="Arial" w:cs="Arial"/>
          <w:lang w:val="ro-RO"/>
        </w:rPr>
        <w:t>cu modificările ulterioare</w:t>
      </w:r>
      <w:r w:rsidR="003802FE" w:rsidRPr="005C4FA7">
        <w:rPr>
          <w:rFonts w:ascii="Arial" w:hAnsi="Arial" w:cs="Arial"/>
          <w:lang w:val="ro-RO"/>
        </w:rPr>
        <w:t>,</w:t>
      </w:r>
      <w:r w:rsidR="00683070" w:rsidRPr="005C4FA7">
        <w:rPr>
          <w:rFonts w:ascii="Arial" w:hAnsi="Arial" w:cs="Arial"/>
          <w:lang w:val="ro-RO"/>
        </w:rPr>
        <w:t xml:space="preserve"> </w:t>
      </w:r>
      <w:r w:rsidR="00633AAE" w:rsidRPr="005C4FA7">
        <w:rPr>
          <w:rFonts w:ascii="Arial" w:hAnsi="Arial" w:cs="Arial"/>
          <w:lang w:val="ro-RO" w:eastAsia="zh-CN"/>
        </w:rPr>
        <w:t xml:space="preserve">la </w:t>
      </w:r>
      <w:r w:rsidR="00633AAE" w:rsidRPr="005C4FA7">
        <w:rPr>
          <w:rFonts w:ascii="Arial" w:hAnsi="Arial" w:cs="Arial"/>
          <w:lang w:val="ro-RO"/>
        </w:rPr>
        <w:t>transportul public local şi metropolitan rutier, potrivit prevederilor art.83 alin.(2) lit. a) din același act normativ;</w:t>
      </w:r>
    </w:p>
    <w:p w14:paraId="1C9EA69B"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(4) Repartizarea pe comune, oraşe, municipii, sectoare şi municipiul Bucureşti a sumelor defalcate din taxa pe valoarea adăugată destinate finanţării cheltuielilor prevăzute la alin. (3) se face astfel:</w:t>
      </w:r>
    </w:p>
    <w:p w14:paraId="4F144337" w14:textId="3AB14189"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a) pentru finanţarea cheltuielilor prevăzute la alin. (3) lit. a), d), e)</w:t>
      </w:r>
      <w:r w:rsidR="00683070" w:rsidRPr="005C4FA7">
        <w:rPr>
          <w:rFonts w:ascii="Arial" w:hAnsi="Arial" w:cs="Arial"/>
          <w:lang w:val="ro-RO"/>
        </w:rPr>
        <w:t>,</w:t>
      </w:r>
      <w:r w:rsidRPr="005C4FA7">
        <w:rPr>
          <w:rFonts w:ascii="Arial" w:hAnsi="Arial" w:cs="Arial"/>
          <w:lang w:val="ro-RO"/>
        </w:rPr>
        <w:t xml:space="preserve"> repartizarea sumelor se face prin decizie a directorului direcţiei generale regionale a finanţelor publice/şefului administraţiei judeţene a finanţelor publice, în baza actului administrativ emis de inspectorul şcolar general al inspectoratului şcolar judeţean/al municipiului Bucureşti, în termen de 10 zile calendaristice de la data intrării în vigoare a prezentei legi, cu privire la repartizarea sumelor pe unităţi/subdiviziuni administrativ-teritoriale, precum şi pe unităţi de învăţământ;</w:t>
      </w:r>
    </w:p>
    <w:p w14:paraId="5407C4D3"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b) pentru finanţarea cheltuielilor prevăzute la alin. (3) lit. b), repartizarea sumelor se face prin decizie a directorului direcţiei generale regionale a finanţelor publice/şefului administraţiei judeţene a finanţelor publice, potrivit datelor de fundamentare transmise de către unităţile/subdiviziunile administrativ-teritoriale;</w:t>
      </w:r>
    </w:p>
    <w:p w14:paraId="42B7740D"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c) pentru finanţarea cheltuielilor prevăzute la alin. (3) lit. f), repartizarea sumelor se face prin decizie a directorului direcţiei generale regionale a finanţelor publice/şefului administraţiei judeţene a finanţelor publice, conform propunerii agenţiei judeţene pentru plăţi şi inspecţie socială/Agenţiei pentru Plăţi şi Inspecţie Socială a Municipiului Bucureşti;</w:t>
      </w:r>
    </w:p>
    <w:p w14:paraId="26DAC397"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d) pentru finanţarea cheltuielilor prevăzute la alin. (3) lit. g), repartizarea sumelor pe unități/subdiviziuni administrativ-teritoriale se face prin decizie a directorului direcţiei generale regionale a finanţelor publice/şefului administraţiei judeţene a finanţelor publice, proporțional cu sumele comunicate de către instituția prefectului pentru fiecare unitate/subdiviziune administrativ-teritorială, stabilite ca urmare a adresei nr. 170.970/2023 a Ministerului Dezvoltării, Lucrărilor Publice și Administrației.</w:t>
      </w:r>
    </w:p>
    <w:p w14:paraId="2B5EDDE5"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(5) Repartizarea sumelor defalcate din taxa pe valoarea adăugată prevăzute la alin. (3) lit. c) se face prin decizie a directorului Direcţiei Generale Regionale a Finanţelor Publice a municipiului Bucureşti, cu respectarea aceloraşi reguli prevăzute la alin. (4).</w:t>
      </w:r>
    </w:p>
    <w:p w14:paraId="02E9DEDF"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(6) Pentru finanţarea cheltuielilor prevăzute la alin. (1) şi (3), pe lângă sumele defalcate din taxa pe valoarea adăugată, autorităţile administraţiei publice locale alocă şi sume din veniturile proprii ale bugetelor locale ale acestora, precum şi din sume defalcate din taxa pe valoarea adăugată pentru echilibrarea bugetelor locale, după caz.</w:t>
      </w:r>
    </w:p>
    <w:p w14:paraId="578B5E2B"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(7) Repartizarea pe comune, oraşe, municipii, sectoare şi municipiul Bucureşti, după caz, a sumelor defalcate din taxa pe valoarea adăugată pentru finanţarea unităţilor de învăţământ particular şi confesional acreditate, prevăzute la art. 4 lit. e), se face prin decizie a directorului direcţiei generale regionale a finanţelor publice/şefului administraţiei judeţene a finanţelor publice, în baza actului administrativ emis de inspectorul şcolar general al inspectoratului şcolar judeţean/al municipiului Bucureşti, cu privire la repartizarea sumelor pe unităţi/subdiviziuni administrativ-teritoriale, precum şi pe unităţi de învăţământ.</w:t>
      </w:r>
    </w:p>
    <w:p w14:paraId="50019F33"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(8) În vederea repartizării prevăzute la alin. (4) lit. a) şi alin. (7), direcţiile generale regionale/administraţiile judeţene ale finanţelor publice, la solicitarea inspectoratelor şcolare judeţene/al municipiului Bucureşti, furnizează informaţii cu caracter financiar.</w:t>
      </w:r>
    </w:p>
    <w:p w14:paraId="5714BF05" w14:textId="54F7CAD4"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(9) În anul 2024</w:t>
      </w:r>
      <w:r w:rsidR="00683070" w:rsidRPr="005C4FA7">
        <w:rPr>
          <w:rFonts w:ascii="Arial" w:hAnsi="Arial" w:cs="Arial"/>
          <w:lang w:val="ro-RO"/>
        </w:rPr>
        <w:t>,</w:t>
      </w:r>
      <w:r w:rsidRPr="005C4FA7">
        <w:rPr>
          <w:rFonts w:ascii="Arial" w:hAnsi="Arial" w:cs="Arial"/>
          <w:lang w:val="ro-RO"/>
        </w:rPr>
        <w:t xml:space="preserve"> cuantumul contribuţiei lunare pentru personalul neclerical angajat în unităţile de cult din ţară se stabilește la nivelul de 2.300 lei, la care se adaugă contribuția asiguratorie pentru muncă în procent de 2,25 %.</w:t>
      </w:r>
    </w:p>
    <w:p w14:paraId="4119F79D" w14:textId="5D0823E3" w:rsidR="00633AAE" w:rsidRPr="005C4FA7" w:rsidRDefault="00633AAE" w:rsidP="00633AAE">
      <w:pPr>
        <w:pStyle w:val="Style6"/>
        <w:widowControl/>
        <w:spacing w:line="360" w:lineRule="auto"/>
        <w:ind w:right="141" w:firstLine="851"/>
        <w:rPr>
          <w:rFonts w:ascii="Arial" w:hAnsi="Arial" w:cs="Arial"/>
          <w:lang w:val="ro-RO"/>
        </w:rPr>
      </w:pPr>
      <w:r w:rsidRPr="005C4FA7">
        <w:rPr>
          <w:rFonts w:ascii="Arial" w:hAnsi="Arial" w:cs="Arial"/>
          <w:lang w:val="ro-RO"/>
        </w:rPr>
        <w:t>(10) Numărul maxim de contribuţii finanţate pentru personalul neclerical angajat în unităţile de cult din ţară este prevăzut în anexa nr.9.</w:t>
      </w:r>
    </w:p>
    <w:p w14:paraId="78DA6963"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Style w:val="FontStyle19"/>
          <w:sz w:val="24"/>
          <w:szCs w:val="24"/>
          <w:lang w:val="ro-RO" w:eastAsia="ro-RO"/>
        </w:rPr>
        <w:t>Art.6.</w:t>
      </w:r>
      <w:r w:rsidRPr="005C4FA7">
        <w:rPr>
          <w:rStyle w:val="FontStyle19"/>
          <w:b w:val="0"/>
          <w:sz w:val="24"/>
          <w:szCs w:val="24"/>
          <w:lang w:val="ro-RO" w:eastAsia="ro-RO"/>
        </w:rPr>
        <w:t xml:space="preserve"> </w:t>
      </w:r>
      <w:r w:rsidRPr="005C4FA7">
        <w:rPr>
          <w:rStyle w:val="FontStyle19"/>
          <w:sz w:val="24"/>
          <w:szCs w:val="24"/>
          <w:lang w:val="ro-RO" w:eastAsia="ro-RO"/>
        </w:rPr>
        <w:t>-</w:t>
      </w:r>
      <w:r w:rsidRPr="005C4FA7">
        <w:rPr>
          <w:rFonts w:ascii="Arial" w:eastAsia="Arial" w:hAnsi="Arial" w:cs="Arial"/>
          <w:b/>
          <w:lang w:val="ro-RO"/>
        </w:rPr>
        <w:t xml:space="preserve"> </w:t>
      </w:r>
      <w:r w:rsidRPr="005C4FA7">
        <w:rPr>
          <w:rFonts w:ascii="Arial" w:hAnsi="Arial" w:cs="Arial"/>
          <w:lang w:val="ro-RO"/>
        </w:rPr>
        <w:t xml:space="preserve">  (1) În anul 2024, prin derogare de la prevederile art. 32 şi 33 din Legea nr. 273/2006 privind finanţele publice locale, cu modificările şi completările ulterioare, din impozitul pe venit estimat a fi încasat la bugetul de stat, la nivelul fiecărei unităţi administrativ-teritoriale se repartizează prin decizie a directorului direcţiei generale regionale a finanţelor publice/şefului administraţiei judeţene a finanţelor publice următoarele cote:</w:t>
      </w:r>
    </w:p>
    <w:p w14:paraId="4688A6B4"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 xml:space="preserve"> a) 15% la bugetul local al judeţului;</w:t>
      </w:r>
    </w:p>
    <w:p w14:paraId="54F76D16"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 xml:space="preserve"> b) 63% la bugetele locale ale comunelor, oraşelor şi municipiilor pe al căror teritoriu îşi desfăşoară activitatea plătitorii de impozit pe venit;</w:t>
      </w:r>
    </w:p>
    <w:p w14:paraId="45FCDF40"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c) 6% într-un cont distinct deschis pe seama direcţiei generale regionale a finanţelor publice/administraţiei judeţene a finanţelor publice, ce se repartizează bugetelor locale ale comunelor, oraşelor şi municipiilor prin hotărâre a consiliului judeţean;</w:t>
      </w:r>
    </w:p>
    <w:p w14:paraId="19B89655"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d) 14% într-un cont distinct deschis pe seama direcţiei generale regionale a finanţelor publice/administraţiei judeţene a finanţelor publice, pentru echilibrarea bugetelor locale ale comunelor, oraşelor, municipiilor şi judeţelor;</w:t>
      </w:r>
    </w:p>
    <w:p w14:paraId="2BD06D3E"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e) 2% într-un cont distinct deschis pe seama direcţiilor generale regionale ale finanţelor publice/administraţiilor judeţene ale finanţelor publice, pentru finanţarea instituţiilor publice de spectacole din subordinea autorităţilor administraţiei publice locale ale unităţilor administrativ-teritoriale din judeţe, respectiv teatre, opere şi filarmonici.</w:t>
      </w:r>
    </w:p>
    <w:p w14:paraId="061BBE85" w14:textId="3ADF332E"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 xml:space="preserve">(2) În anul 2024, prin derogare de la prevederile art. 32 şi 33 din Legea nr. 273/2006, cu modificările şi completările ulterioare, </w:t>
      </w:r>
      <w:r w:rsidR="00F264BB" w:rsidRPr="005C4FA7">
        <w:rPr>
          <w:rFonts w:ascii="Arial" w:hAnsi="Arial" w:cs="Arial"/>
          <w:lang w:val="ro-RO"/>
        </w:rPr>
        <w:t>9</w:t>
      </w:r>
      <w:r w:rsidR="007D49A8" w:rsidRPr="005C4FA7">
        <w:rPr>
          <w:rFonts w:ascii="Arial" w:hAnsi="Arial" w:cs="Arial"/>
          <w:lang w:val="ro-RO"/>
        </w:rPr>
        <w:t>7</w:t>
      </w:r>
      <w:r w:rsidR="00F264BB" w:rsidRPr="005C4FA7">
        <w:rPr>
          <w:rFonts w:ascii="Arial" w:hAnsi="Arial" w:cs="Arial"/>
          <w:lang w:val="ro-RO"/>
        </w:rPr>
        <w:t xml:space="preserve">% din </w:t>
      </w:r>
      <w:r w:rsidRPr="005C4FA7">
        <w:rPr>
          <w:rFonts w:ascii="Arial" w:hAnsi="Arial" w:cs="Arial"/>
          <w:lang w:val="ro-RO"/>
        </w:rPr>
        <w:t>impozitul pe venit estimat a fi încasat la bugetul de stat, la nivelul municipiului Bucureşti, se repartizează prin decizie a directorului Direcţiei Generale Regionale a Finanţelor Publice Bucureşti, astfel:</w:t>
      </w:r>
    </w:p>
    <w:p w14:paraId="743A1AEB" w14:textId="25C421BD"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 xml:space="preserve">a) </w:t>
      </w:r>
      <w:r w:rsidR="00F17D4B" w:rsidRPr="005C4FA7">
        <w:rPr>
          <w:rFonts w:ascii="Arial" w:hAnsi="Arial" w:cs="Arial"/>
          <w:lang w:val="ro-RO"/>
        </w:rPr>
        <w:t xml:space="preserve"> </w:t>
      </w:r>
      <w:r w:rsidRPr="005C4FA7">
        <w:rPr>
          <w:rFonts w:ascii="Arial" w:hAnsi="Arial" w:cs="Arial"/>
          <w:lang w:val="ro-RO"/>
        </w:rPr>
        <w:t xml:space="preserve">o cotă de </w:t>
      </w:r>
      <w:r w:rsidR="00F264BB" w:rsidRPr="005C4FA7">
        <w:rPr>
          <w:rFonts w:ascii="Arial" w:hAnsi="Arial" w:cs="Arial"/>
          <w:lang w:val="ro-RO"/>
        </w:rPr>
        <w:t>4</w:t>
      </w:r>
      <w:r w:rsidR="007D49A8" w:rsidRPr="005C4FA7">
        <w:rPr>
          <w:rFonts w:ascii="Arial" w:hAnsi="Arial" w:cs="Arial"/>
          <w:lang w:val="ro-RO"/>
        </w:rPr>
        <w:t>7</w:t>
      </w:r>
      <w:r w:rsidRPr="005C4FA7">
        <w:rPr>
          <w:rFonts w:ascii="Arial" w:hAnsi="Arial" w:cs="Arial"/>
          <w:lang w:val="ro-RO"/>
        </w:rPr>
        <w:t>% pentru bugetul local al municipiului Bucureşti;</w:t>
      </w:r>
    </w:p>
    <w:p w14:paraId="0A7F160D" w14:textId="77777777" w:rsidR="007D49A8" w:rsidRPr="005C4FA7" w:rsidRDefault="007D49A8" w:rsidP="007D49A8">
      <w:pPr>
        <w:pStyle w:val="Style6"/>
        <w:widowControl/>
        <w:spacing w:line="360" w:lineRule="auto"/>
        <w:ind w:right="141" w:firstLine="851"/>
        <w:rPr>
          <w:rFonts w:ascii="Arial" w:hAnsi="Arial" w:cs="Arial"/>
          <w:lang w:val="ro-RO"/>
        </w:rPr>
      </w:pPr>
      <w:r w:rsidRPr="005C4FA7">
        <w:rPr>
          <w:rFonts w:ascii="Arial" w:hAnsi="Arial" w:cs="Arial"/>
          <w:lang w:val="ro-RO"/>
        </w:rPr>
        <w:t>b) pentru sectoarele municipiului București, suma corespunzătoare diferenței de 50% se împarte la numărul total de locuitori ai municipiului București și se înmulțește cu numărul de locuitori ai fiecărui sector;</w:t>
      </w:r>
    </w:p>
    <w:p w14:paraId="7D4E9182" w14:textId="140DB90A" w:rsidR="00F264BB" w:rsidRPr="005C4FA7" w:rsidRDefault="00BB3C0E" w:rsidP="009A6E78">
      <w:pPr>
        <w:pStyle w:val="Style6"/>
        <w:widowControl/>
        <w:spacing w:line="360" w:lineRule="auto"/>
        <w:ind w:right="141" w:firstLine="851"/>
        <w:rPr>
          <w:rFonts w:ascii="Arial" w:hAnsi="Arial" w:cs="Arial"/>
          <w:lang w:val="ro-RO"/>
        </w:rPr>
      </w:pPr>
      <w:r w:rsidRPr="005C4FA7">
        <w:rPr>
          <w:rFonts w:ascii="Arial" w:hAnsi="Arial" w:cs="Arial"/>
          <w:lang w:val="ro-RO"/>
        </w:rPr>
        <w:t xml:space="preserve"> </w:t>
      </w:r>
      <w:r w:rsidR="00F264BB" w:rsidRPr="005C4FA7">
        <w:rPr>
          <w:rFonts w:ascii="Arial" w:hAnsi="Arial" w:cs="Arial"/>
          <w:lang w:val="ro-RO"/>
        </w:rPr>
        <w:t xml:space="preserve">(3) O cotă de </w:t>
      </w:r>
      <w:r w:rsidR="00BC6BB8" w:rsidRPr="005C4FA7">
        <w:rPr>
          <w:rFonts w:ascii="Arial" w:hAnsi="Arial" w:cs="Arial"/>
          <w:lang w:val="ro-RO"/>
        </w:rPr>
        <w:t>3</w:t>
      </w:r>
      <w:r w:rsidR="00F264BB" w:rsidRPr="005C4FA7">
        <w:rPr>
          <w:rFonts w:ascii="Arial" w:hAnsi="Arial" w:cs="Arial"/>
          <w:lang w:val="ro-RO"/>
        </w:rPr>
        <w:t>% din impozitul pe venit estimat a fi încasat la bugetul de stat, la niv</w:t>
      </w:r>
      <w:r w:rsidR="009A6E78" w:rsidRPr="005C4FA7">
        <w:rPr>
          <w:rFonts w:ascii="Arial" w:hAnsi="Arial" w:cs="Arial"/>
          <w:lang w:val="ro-RO"/>
        </w:rPr>
        <w:t>elul municipiului Bucureşti, se</w:t>
      </w:r>
      <w:r w:rsidR="00F264BB" w:rsidRPr="005C4FA7">
        <w:rPr>
          <w:rFonts w:ascii="Arial" w:hAnsi="Arial" w:cs="Arial"/>
          <w:lang w:val="ro-RO"/>
        </w:rPr>
        <w:t xml:space="preserve"> repartizează potrivit prezentei legi bugetului local al județului Ilfov, într-un cont distinct de venituri, pentru finanțarea cheltuielilor secțiunii de dezvoltare. Suma corespunzătoare se va estima de către Direcţia Generală Regională a Finanţelor Publice Bucureşti și se va comunica Consiliului Județean Ilfov.</w:t>
      </w:r>
    </w:p>
    <w:p w14:paraId="35E0C0CB" w14:textId="0C5C8468"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eastAsiaTheme="minorHAnsi" w:hAnsi="Arial" w:cs="Arial"/>
          <w:lang w:val="ro-RO"/>
        </w:rPr>
        <w:t>(</w:t>
      </w:r>
      <w:r w:rsidR="00F264BB" w:rsidRPr="005C4FA7">
        <w:rPr>
          <w:rFonts w:ascii="Arial" w:hAnsi="Arial" w:cs="Arial"/>
          <w:lang w:val="ro-RO"/>
        </w:rPr>
        <w:t>4</w:t>
      </w:r>
      <w:r w:rsidRPr="005C4FA7">
        <w:rPr>
          <w:rFonts w:ascii="Arial" w:hAnsi="Arial" w:cs="Arial"/>
          <w:lang w:val="ro-RO"/>
        </w:rPr>
        <w:t>) În cadrul fiecărui judeţ, sumele corespunzătoare cotei prevăzute la alin. (1) lit. d) se repartizează unităţilor administrativ-teritoriale pentru echilibrarea bugetelor locale, astfel:</w:t>
      </w:r>
    </w:p>
    <w:p w14:paraId="3AC437E8" w14:textId="3D1A45AA"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 xml:space="preserve">a) </w:t>
      </w:r>
      <w:r w:rsidR="00F17D4B" w:rsidRPr="005C4FA7">
        <w:rPr>
          <w:rFonts w:ascii="Arial" w:hAnsi="Arial" w:cs="Arial"/>
          <w:lang w:val="ro-RO"/>
        </w:rPr>
        <w:t xml:space="preserve"> </w:t>
      </w:r>
      <w:r w:rsidRPr="005C4FA7">
        <w:rPr>
          <w:rFonts w:ascii="Arial" w:hAnsi="Arial" w:cs="Arial"/>
          <w:lang w:val="ro-RO"/>
        </w:rPr>
        <w:t>15% pentru echilibrarea bugetelor locale ale judeţelor;</w:t>
      </w:r>
    </w:p>
    <w:p w14:paraId="73491B03"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b) 85% pentru echilibrarea bugetelor locale ale comunelor, oraşelor şi municipiilor.</w:t>
      </w:r>
    </w:p>
    <w:p w14:paraId="6CB6860C" w14:textId="24C76FAE"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w:t>
      </w:r>
      <w:r w:rsidR="00F264BB" w:rsidRPr="005C4FA7">
        <w:rPr>
          <w:rFonts w:ascii="Arial" w:hAnsi="Arial" w:cs="Arial"/>
          <w:lang w:val="ro-RO"/>
        </w:rPr>
        <w:t>5</w:t>
      </w:r>
      <w:r w:rsidRPr="005C4FA7">
        <w:rPr>
          <w:rFonts w:ascii="Arial" w:hAnsi="Arial" w:cs="Arial"/>
          <w:lang w:val="ro-RO"/>
        </w:rPr>
        <w:t>) Sumele defalcate din taxa pe valoarea adăugată pentru echilibrarea bugetelor locale ale comunelor, oraşelor şi municipiilor</w:t>
      </w:r>
      <w:r w:rsidRPr="005C4FA7">
        <w:rPr>
          <w:rFonts w:ascii="Arial" w:hAnsi="Arial" w:cs="Arial"/>
          <w:b/>
          <w:lang w:val="ro-RO"/>
        </w:rPr>
        <w:t>,</w:t>
      </w:r>
      <w:r w:rsidRPr="005C4FA7">
        <w:rPr>
          <w:rFonts w:ascii="Arial" w:hAnsi="Arial" w:cs="Arial"/>
          <w:lang w:val="ro-RO"/>
        </w:rPr>
        <w:t xml:space="preserve"> prevăzute în anexa nr.7 şi cota prevăzută la alin. (</w:t>
      </w:r>
      <w:r w:rsidR="00F264BB" w:rsidRPr="005C4FA7">
        <w:rPr>
          <w:rFonts w:ascii="Arial" w:hAnsi="Arial" w:cs="Arial"/>
          <w:lang w:val="ro-RO"/>
        </w:rPr>
        <w:t>4</w:t>
      </w:r>
      <w:r w:rsidRPr="005C4FA7">
        <w:rPr>
          <w:rFonts w:ascii="Arial" w:hAnsi="Arial" w:cs="Arial"/>
          <w:lang w:val="ro-RO"/>
        </w:rPr>
        <w:t>) lit. b) se repartizează unităţilor administrativ-teritoriale, prin decizie a directorului direcţiei generale regionale a finanţelor publice/şefului administraţiei judeţene a finanţelor publice, în două etape, utilizând modelul de calcul aprobat prin ordin al ministrului finanţelor şi transmis de Ministerul Finanţelor direcţiilor generale regionale ale finanţelor publice/administraţiilor judeţene ale finanţelor publice în termen de 10 zile lucrătoare de la data intrării în vigoare a prezentei legi, astfel:</w:t>
      </w:r>
    </w:p>
    <w:p w14:paraId="4AE33446"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a) în prima etapă se repartizează sume de echilibrare bugetelor locale ale unităţilor administrativ-teritoriale ale căror venituri estimate a fi încasate în anul 2024 din cota prevăzută la alin. (1) lit. b) sunt mai mici de 820 lei/locuitor/an, precum şi celor ale căror venituri estimate a fi încasate în anul 2024 din cota prevăzută la alin. (1) lit. b) sunt mai mici de 1.750 mii lei/unitate administrativ-teritorială/an;</w:t>
      </w:r>
    </w:p>
    <w:p w14:paraId="3607F225"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b) în vederea repartizării prevăzute la lit. a) se calculează diferenţa dintre 820 lei/locuitor/an şi veniturile pe locuitor/an estimate a fi încasate în anul 2024 din cota prevăzută la alin. (1) lit. b) pentru fiecare unitate administrativ-teritorială în parte;</w:t>
      </w:r>
    </w:p>
    <w:p w14:paraId="5F55B4D7"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c) sumele disponibile rămase după operaţiunea prevăzută la lit. a) se repartizează, direct proporţional cu necesarul stabilit, unităţilor administrativ-teritoriale ale căror venituri din cota prevăzută la alin. (1) lit. b) cumulate cu sumele de echilibrare repartizate potrivit lit. a) sunt mai mici de 1.750 mii lei/unitate administrativ-teritorială/an;</w:t>
      </w:r>
    </w:p>
    <w:p w14:paraId="253C025C" w14:textId="77777777"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d) sumele rămase nerepartizate după parcurgerea primei etape, potrivit prevederilor lit. a) - c), se repartizează în etape succesive, direct proporţional cu necesarul stabilit, comunelor, oraşelor şi municipiilor a căror medie a veniturilor pe locuitor/an, calculată ca raport între suma veniturilor estimate a fi încasate în anul 2024 din cota prevăzută la alin. (1) lit. b) şi sumele repartizate în prima etapă şi numărul locuitorilor unităţii administrativ-teritoriale, este mai mică decât media pe judeţ/locuitor/an calculată cu ajutorul aceloraşi indicatori la nivelul întregului judeţ, în vederea egalizării mediilor individuale cu media pe judeţ.</w:t>
      </w:r>
    </w:p>
    <w:p w14:paraId="63AA4710" w14:textId="340FE39C" w:rsidR="00633AAE" w:rsidRPr="005C4FA7" w:rsidRDefault="00633AAE" w:rsidP="00633AAE">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w:t>
      </w:r>
      <w:r w:rsidR="00F264BB" w:rsidRPr="005C4FA7">
        <w:rPr>
          <w:rFonts w:ascii="Arial" w:hAnsi="Arial" w:cs="Arial"/>
          <w:lang w:val="ro-RO"/>
        </w:rPr>
        <w:t>6</w:t>
      </w:r>
      <w:r w:rsidRPr="005C4FA7">
        <w:rPr>
          <w:rFonts w:ascii="Arial" w:hAnsi="Arial" w:cs="Arial"/>
          <w:lang w:val="ro-RO"/>
        </w:rPr>
        <w:t>) Pentru echilibrarea bugetelor locale ale judeţelor</w:t>
      </w:r>
      <w:r w:rsidRPr="005C4FA7">
        <w:rPr>
          <w:rFonts w:ascii="Arial" w:hAnsi="Arial" w:cs="Arial"/>
          <w:b/>
          <w:lang w:val="ro-RO"/>
        </w:rPr>
        <w:t>,</w:t>
      </w:r>
      <w:r w:rsidRPr="005C4FA7">
        <w:rPr>
          <w:rFonts w:ascii="Arial" w:hAnsi="Arial" w:cs="Arial"/>
          <w:lang w:val="ro-RO"/>
        </w:rPr>
        <w:t xml:space="preserve"> în completarea veniturilor estimate a fi încasate în anul 2024 din cota prevăzută la alin. (1) lit. a) şi din sumele prevăzute la alin. (</w:t>
      </w:r>
      <w:r w:rsidR="00F264BB" w:rsidRPr="005C4FA7">
        <w:rPr>
          <w:rFonts w:ascii="Arial" w:hAnsi="Arial" w:cs="Arial"/>
          <w:lang w:val="ro-RO"/>
        </w:rPr>
        <w:t>4</w:t>
      </w:r>
      <w:r w:rsidRPr="005C4FA7">
        <w:rPr>
          <w:rFonts w:ascii="Arial" w:hAnsi="Arial" w:cs="Arial"/>
          <w:lang w:val="ro-RO"/>
        </w:rPr>
        <w:t>) lit. a), se alocă sume defalcate din taxa pe valoarea adăugată, prevăzute în anexa nr. 7, astfel încât valoarea însumată a acestor venituri să nu fie mai mică de 360 lei/locuitor/an, dar nu mai mult de 285.000 mii lei/judeţ/an.</w:t>
      </w:r>
    </w:p>
    <w:p w14:paraId="3BDAF266" w14:textId="2AA0A727" w:rsidR="00415EDB" w:rsidRPr="005C4FA7" w:rsidRDefault="00633AAE" w:rsidP="00415EDB">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w:t>
      </w:r>
      <w:r w:rsidR="00F264BB" w:rsidRPr="005C4FA7">
        <w:rPr>
          <w:rFonts w:ascii="Arial" w:hAnsi="Arial" w:cs="Arial"/>
          <w:lang w:val="ro-RO"/>
        </w:rPr>
        <w:t>7</w:t>
      </w:r>
      <w:r w:rsidRPr="005C4FA7">
        <w:rPr>
          <w:rFonts w:ascii="Arial" w:hAnsi="Arial" w:cs="Arial"/>
          <w:lang w:val="ro-RO"/>
        </w:rPr>
        <w:t>) Sumele corespunzătoare cotei de 6% din impozitul pe venit, prevăzută la alin. (1) lit. c), se repartizează în mod egal judeţelor, în limita sumei de 36.829 mii lei, reprezentând fond la dispoziţia consiliului judeţean. În cadrul fiecărui judeţ, fondul la dispoziţia consiliului judeţean se repartizează integral în anul 2024 comunelor, oraşelor şi municipiilor, prin hotărâre a consiliului judeţean, pentru susţinerea programelor de dezvoltare locală, pentru susţinerea programelor de infrastructură care necesită cofinanţare locală, precum şi pentru cheltuielile de funcţionare, pe care unităţile administrativ-teritoriale din judeţ, în mod justificat, nu le pot finanţa din veniturile proprii, astfel cum sunt definite la art. 5 alin. (1) lit. a) din Legea nr. 273/2006, cu modificările şi completările ulterioare, şi din sume defalcate din taxa pe valoarea adăugată pentru echilibrarea bugetelor locale. Sumele repartizate potrivit prevederilor prezentului alineat se reflectă în bugetele locale ale unităţilor administrativ-teritoriale, la o poziţie de venituri distinctă. Pentru repartizarea pe unităţi administrativ-teritoriale a sumelor din fond, consiliul judeţean are obligaţia ca, în termen de 5 zile lucrătoare de la data publicării prezentei legi în Monitorul Oficial al României, Partea I, să solicite în scris tuturor unităţilor administrativ-teritoriale din cadrul judeţului prezentarea de cereri pentru acordarea de sume pentru destinaţiile prevăzute. Hotărârea consiliului judeţean se comunică directorului direcţiei generale regionale a finanţelor publice/şefului administraţiei judeţene a finanţelor publice, instituţiei prefectului şi unităţilor administrativ-teritoriale din judeţ. În execuţie, la nivelul fiecărei direcţii generale regionale a finanţelor publice/administraţii judeţene a finanţelor publice, soldul contului prevăzut la alin. (1) lit. c) se împarte la numărul total de 41 de judeţe, iar suma rezultată se virează fiecăruia dintre celelalte 40 de judeţe, în vederea aplicării prevederilor prezentului alineat.</w:t>
      </w:r>
    </w:p>
    <w:p w14:paraId="73AC7037" w14:textId="1D5D8796" w:rsidR="00415EDB" w:rsidRPr="005C4FA7" w:rsidRDefault="00633AAE" w:rsidP="00415EDB">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w:t>
      </w:r>
      <w:r w:rsidR="00F264BB" w:rsidRPr="005C4FA7">
        <w:rPr>
          <w:rFonts w:ascii="Arial" w:hAnsi="Arial" w:cs="Arial"/>
          <w:lang w:val="ro-RO"/>
        </w:rPr>
        <w:t>8</w:t>
      </w:r>
      <w:r w:rsidRPr="005C4FA7">
        <w:rPr>
          <w:rFonts w:ascii="Arial" w:hAnsi="Arial" w:cs="Arial"/>
          <w:lang w:val="ro-RO"/>
        </w:rPr>
        <w:t>) Impozitul pe venit utilizat în calculele prevăzute de prezentul articol va fi cel estimat de structurile de specialitate din cadrul direcţiilor generale regionale ale finanţelor publice/administraţiilor judeţene/de sector ale finanţelor publice şi comunicat unităţilor/subdiviziunilor administrativ-teritoriale și nu include categoriile de impozite care, potrivit legii, se rețin integral la bugetul de stat.</w:t>
      </w:r>
    </w:p>
    <w:p w14:paraId="198BDFBD" w14:textId="210A6824" w:rsidR="00415EDB" w:rsidRPr="005C4FA7" w:rsidRDefault="00633AAE" w:rsidP="00415EDB">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w:t>
      </w:r>
      <w:r w:rsidR="00F264BB" w:rsidRPr="005C4FA7">
        <w:rPr>
          <w:rFonts w:ascii="Arial" w:hAnsi="Arial" w:cs="Arial"/>
          <w:lang w:val="ro-RO"/>
        </w:rPr>
        <w:t>9</w:t>
      </w:r>
      <w:r w:rsidRPr="005C4FA7">
        <w:rPr>
          <w:rFonts w:ascii="Arial" w:hAnsi="Arial" w:cs="Arial"/>
          <w:lang w:val="ro-RO"/>
        </w:rPr>
        <w:t>) În execuţie, sumele încasate, aferente cotelor prevăzute la alin. (1) lit. a) şi b)</w:t>
      </w:r>
      <w:r w:rsidR="00434A22" w:rsidRPr="005C4FA7">
        <w:rPr>
          <w:rFonts w:ascii="Arial" w:hAnsi="Arial" w:cs="Arial"/>
          <w:lang w:val="ro-RO"/>
        </w:rPr>
        <w:t xml:space="preserve">, </w:t>
      </w:r>
      <w:r w:rsidRPr="005C4FA7">
        <w:rPr>
          <w:rFonts w:ascii="Arial" w:hAnsi="Arial" w:cs="Arial"/>
          <w:lang w:val="ro-RO"/>
        </w:rPr>
        <w:t>(2) lit. a)</w:t>
      </w:r>
      <w:r w:rsidR="00900A43" w:rsidRPr="005C4FA7">
        <w:rPr>
          <w:rFonts w:ascii="Arial" w:hAnsi="Arial" w:cs="Arial"/>
          <w:lang w:val="ro-RO"/>
        </w:rPr>
        <w:t xml:space="preserve"> și</w:t>
      </w:r>
      <w:r w:rsidR="00434A22" w:rsidRPr="005C4FA7">
        <w:rPr>
          <w:rFonts w:ascii="Arial" w:hAnsi="Arial" w:cs="Arial"/>
          <w:lang w:val="ro-RO"/>
        </w:rPr>
        <w:t xml:space="preserve"> </w:t>
      </w:r>
      <w:r w:rsidR="001F3484" w:rsidRPr="005C4FA7">
        <w:rPr>
          <w:rFonts w:ascii="Arial" w:hAnsi="Arial" w:cs="Arial"/>
          <w:lang w:val="ro-RO"/>
        </w:rPr>
        <w:t>(</w:t>
      </w:r>
      <w:r w:rsidR="00900A43" w:rsidRPr="005C4FA7">
        <w:rPr>
          <w:rFonts w:ascii="Arial" w:hAnsi="Arial" w:cs="Arial"/>
          <w:lang w:val="ro-RO"/>
        </w:rPr>
        <w:t>3</w:t>
      </w:r>
      <w:r w:rsidR="001F3484" w:rsidRPr="005C4FA7">
        <w:rPr>
          <w:rFonts w:ascii="Arial" w:hAnsi="Arial" w:cs="Arial"/>
          <w:lang w:val="ro-RO"/>
        </w:rPr>
        <w:t>)</w:t>
      </w:r>
      <w:r w:rsidRPr="005C4FA7">
        <w:rPr>
          <w:rFonts w:ascii="Arial" w:hAnsi="Arial" w:cs="Arial"/>
          <w:lang w:val="ro-RO"/>
        </w:rPr>
        <w:t xml:space="preserve">, se alocă de către direcţiile generale regionale ale finanţelor publice/administraţiile judeţene ale finanţelor publice bugetelor locale ale unităţilor/subdiviziunilor administrativ-teritoriale, până cel târziu la data de 8 a lunii în curs pentru luna anterioară, iar cele prevăzute la </w:t>
      </w:r>
      <w:r w:rsidR="00434A22" w:rsidRPr="005C4FA7">
        <w:rPr>
          <w:rFonts w:ascii="Arial" w:hAnsi="Arial" w:cs="Arial"/>
          <w:lang w:val="ro-RO"/>
        </w:rPr>
        <w:t>alin. (1) lit. c) şi d) şi</w:t>
      </w:r>
      <w:r w:rsidRPr="005C4FA7">
        <w:rPr>
          <w:rFonts w:ascii="Arial" w:hAnsi="Arial" w:cs="Arial"/>
          <w:lang w:val="ro-RO"/>
        </w:rPr>
        <w:t xml:space="preserve"> (2) lit. b) se alocă în acelaşi termen, proporţional cu sumele repartizate.</w:t>
      </w:r>
    </w:p>
    <w:p w14:paraId="6F9F7E0D" w14:textId="256A9031" w:rsidR="00415EDB" w:rsidRPr="005C4FA7" w:rsidRDefault="00F264BB" w:rsidP="00415EDB">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(10</w:t>
      </w:r>
      <w:r w:rsidR="00633AAE" w:rsidRPr="005C4FA7">
        <w:rPr>
          <w:rFonts w:ascii="Arial" w:hAnsi="Arial" w:cs="Arial"/>
          <w:lang w:val="ro-RO"/>
        </w:rPr>
        <w:t>) Impozitul pe venit încasat suplimentar în anul 2024 la bugetul de stat, faţă de planul anual repartizat, se alocă unităţilor/subdiviziunilor administrativ-teritoriale potrivit prevederilor alin. (1)</w:t>
      </w:r>
      <w:r w:rsidR="00A01B8F" w:rsidRPr="005C4FA7">
        <w:rPr>
          <w:rFonts w:ascii="Arial" w:hAnsi="Arial" w:cs="Arial"/>
          <w:lang w:val="ro-RO"/>
        </w:rPr>
        <w:t xml:space="preserve"> -</w:t>
      </w:r>
      <w:r w:rsidR="00D00335" w:rsidRPr="005C4FA7">
        <w:rPr>
          <w:rFonts w:ascii="Arial" w:hAnsi="Arial" w:cs="Arial"/>
          <w:lang w:val="ro-RO"/>
        </w:rPr>
        <w:t xml:space="preserve"> </w:t>
      </w:r>
      <w:r w:rsidR="00900A43" w:rsidRPr="005C4FA7">
        <w:rPr>
          <w:rFonts w:ascii="Arial" w:hAnsi="Arial" w:cs="Arial"/>
          <w:lang w:val="ro-RO"/>
        </w:rPr>
        <w:t>(3)</w:t>
      </w:r>
      <w:r w:rsidR="00633AAE" w:rsidRPr="005C4FA7">
        <w:rPr>
          <w:rFonts w:ascii="Arial" w:hAnsi="Arial" w:cs="Arial"/>
          <w:lang w:val="ro-RO"/>
        </w:rPr>
        <w:t xml:space="preserve"> se cuprinde în bugetele locale prin rectificare bugetară locală, în urma comunicării transmise de direcţia generală regională a finanţelor publice/administraţia judeţeană a finanţelor publice.</w:t>
      </w:r>
    </w:p>
    <w:p w14:paraId="6BF22C7E" w14:textId="02C8310C" w:rsidR="00415EDB" w:rsidRPr="005C4FA7" w:rsidRDefault="00F264BB" w:rsidP="00415EDB">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(11</w:t>
      </w:r>
      <w:r w:rsidR="00633AAE" w:rsidRPr="005C4FA7">
        <w:rPr>
          <w:rFonts w:ascii="Arial" w:hAnsi="Arial" w:cs="Arial"/>
          <w:lang w:val="ro-RO"/>
        </w:rPr>
        <w:t>) Impozitul pe venit corespunzător cotei de 6%, prevăzută la alin. (1) lit. c), încasat suplimentar, se repartizează în mod egal judeţelor, peste limita stabilită, iar în cadrul fiecărui judeţ, în baza deciziei directorului direcţiei generale regionale a finanţelor publice/şefului administraţiei judeţene a finanţelor publice, consiliul judeţean repartizează, până la data de 9 decembrie 2024, comunelor, oraşelor şi municipiilor, integral, prin hotărâre, sumele suplimentare.</w:t>
      </w:r>
    </w:p>
    <w:p w14:paraId="66869324" w14:textId="09A4DC00" w:rsidR="00415EDB" w:rsidRPr="005C4FA7" w:rsidRDefault="00633AAE" w:rsidP="00415EDB">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(1</w:t>
      </w:r>
      <w:r w:rsidR="00F264BB" w:rsidRPr="005C4FA7">
        <w:rPr>
          <w:rFonts w:ascii="Arial" w:hAnsi="Arial" w:cs="Arial"/>
          <w:lang w:val="ro-RO"/>
        </w:rPr>
        <w:t>2</w:t>
      </w:r>
      <w:r w:rsidRPr="005C4FA7">
        <w:rPr>
          <w:rFonts w:ascii="Arial" w:hAnsi="Arial" w:cs="Arial"/>
          <w:lang w:val="ro-RO"/>
        </w:rPr>
        <w:t>) Impozitul pe venit încasat suplimentar în anul 2024, corespunzător cotei prevăzute la alin. (1) lit. d), precum şi cel corespunzător alin. (2) lit. b) se repartizează unităţilor/subdiviziunilor administrativ-teritoriale, prin decizie a directorului direcţiei generale regionale a finanţelor publice/şefului administraţiei judeţene a finanţelor publice, proporţional cu planul aprobat.</w:t>
      </w:r>
    </w:p>
    <w:p w14:paraId="3C37823C" w14:textId="111A3CE3" w:rsidR="00415EDB" w:rsidRPr="005C4FA7" w:rsidRDefault="00F264BB" w:rsidP="00415EDB">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(13</w:t>
      </w:r>
      <w:r w:rsidR="00633AAE" w:rsidRPr="005C4FA7">
        <w:rPr>
          <w:rFonts w:ascii="Arial" w:hAnsi="Arial" w:cs="Arial"/>
          <w:lang w:val="ro-RO"/>
        </w:rPr>
        <w:t xml:space="preserve">) În execuţie, sumele aferente cotelor prevăzute la alin. (1) lit. d) şi sumele prevăzute la alin. (2) lit. b) se alocă </w:t>
      </w:r>
      <w:r w:rsidRPr="005C4FA7">
        <w:rPr>
          <w:rFonts w:ascii="Arial" w:hAnsi="Arial" w:cs="Arial"/>
          <w:lang w:val="ro-RO"/>
        </w:rPr>
        <w:t>în termenul prevăzut la alin. (9</w:t>
      </w:r>
      <w:r w:rsidR="00633AAE" w:rsidRPr="005C4FA7">
        <w:rPr>
          <w:rFonts w:ascii="Arial" w:hAnsi="Arial" w:cs="Arial"/>
          <w:lang w:val="ro-RO"/>
        </w:rPr>
        <w:t>), proporţional cu planul majorat potrivit prevederilor alin. (</w:t>
      </w:r>
      <w:r w:rsidRPr="005C4FA7">
        <w:rPr>
          <w:rFonts w:ascii="Arial" w:hAnsi="Arial" w:cs="Arial"/>
          <w:lang w:val="ro-RO"/>
        </w:rPr>
        <w:t>12</w:t>
      </w:r>
      <w:r w:rsidR="00633AAE" w:rsidRPr="005C4FA7">
        <w:rPr>
          <w:rFonts w:ascii="Arial" w:hAnsi="Arial" w:cs="Arial"/>
          <w:lang w:val="ro-RO"/>
        </w:rPr>
        <w:t>), iar cele aferente cotei prevăzute la alin. (1) lit. c) se alocă unităţilor administrativ-teritoriale până la data de 13 decembrie 2024, potrivit hotărârii consiliului judeţean prevăzute la alin. (</w:t>
      </w:r>
      <w:r w:rsidRPr="005C4FA7">
        <w:rPr>
          <w:rFonts w:ascii="Arial" w:hAnsi="Arial" w:cs="Arial"/>
          <w:lang w:val="ro-RO"/>
        </w:rPr>
        <w:t>11</w:t>
      </w:r>
      <w:r w:rsidR="00633AAE" w:rsidRPr="005C4FA7">
        <w:rPr>
          <w:rFonts w:ascii="Arial" w:hAnsi="Arial" w:cs="Arial"/>
          <w:lang w:val="ro-RO"/>
        </w:rPr>
        <w:t>).</w:t>
      </w:r>
    </w:p>
    <w:p w14:paraId="1C72300A" w14:textId="4BEB8B46" w:rsidR="00415EDB" w:rsidRPr="005C4FA7" w:rsidRDefault="00633AAE" w:rsidP="00415EDB">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w:t>
      </w:r>
      <w:r w:rsidR="00F264BB" w:rsidRPr="005C4FA7">
        <w:rPr>
          <w:rFonts w:ascii="Arial" w:hAnsi="Arial" w:cs="Arial"/>
          <w:lang w:val="ro-RO"/>
        </w:rPr>
        <w:t>14</w:t>
      </w:r>
      <w:r w:rsidRPr="005C4FA7">
        <w:rPr>
          <w:rFonts w:ascii="Arial" w:hAnsi="Arial" w:cs="Arial"/>
          <w:lang w:val="ro-RO"/>
        </w:rPr>
        <w:t>) Începând cu semestrul al doilea al anului 2024, în funcţie de nivelul încasărilor impozitului pe venit la bugetul de stat, direcţiile generale regionale ale finanţelor publice/administraţiile judeţene/de sector ale finanţelor publice, prin structurile de specialitate, pot proceda la o nouă estimare a impozitului pe venit, care se repartizează unităţilor/subdiviziunilor administrativ-teritoriale, prin decizie a directorului direcţiei generale regionale a finanţelor publice/şefului administraţiei judeţene a finanţelor publice, cu respe</w:t>
      </w:r>
      <w:r w:rsidR="00900A43" w:rsidRPr="005C4FA7">
        <w:rPr>
          <w:rFonts w:ascii="Arial" w:hAnsi="Arial" w:cs="Arial"/>
          <w:lang w:val="ro-RO"/>
        </w:rPr>
        <w:t>ctarea preve</w:t>
      </w:r>
      <w:r w:rsidR="00A01B8F" w:rsidRPr="005C4FA7">
        <w:rPr>
          <w:rFonts w:ascii="Arial" w:hAnsi="Arial" w:cs="Arial"/>
          <w:lang w:val="ro-RO"/>
        </w:rPr>
        <w:t>derilor alin. (1) -</w:t>
      </w:r>
      <w:r w:rsidR="00900A43" w:rsidRPr="005C4FA7">
        <w:rPr>
          <w:rFonts w:ascii="Arial" w:hAnsi="Arial" w:cs="Arial"/>
          <w:lang w:val="ro-RO"/>
        </w:rPr>
        <w:t xml:space="preserve"> </w:t>
      </w:r>
      <w:r w:rsidR="001F3484" w:rsidRPr="005C4FA7">
        <w:rPr>
          <w:rFonts w:ascii="Arial" w:hAnsi="Arial" w:cs="Arial"/>
          <w:lang w:val="ro-RO"/>
        </w:rPr>
        <w:t>(3)</w:t>
      </w:r>
      <w:r w:rsidRPr="005C4FA7">
        <w:rPr>
          <w:rFonts w:ascii="Arial" w:hAnsi="Arial" w:cs="Arial"/>
          <w:lang w:val="ro-RO"/>
        </w:rPr>
        <w:t>, fără diminuarea/suplimentarea sumelor defalcate din taxa pe valoarea adăugată pentru echilibrarea bugetelor locale, repartizate.</w:t>
      </w:r>
    </w:p>
    <w:p w14:paraId="494BD64E" w14:textId="64D89FEC" w:rsidR="00415EDB" w:rsidRPr="005C4FA7" w:rsidRDefault="00633AAE" w:rsidP="00415EDB">
      <w:pPr>
        <w:pStyle w:val="Style6"/>
        <w:widowControl/>
        <w:spacing w:line="360" w:lineRule="auto"/>
        <w:ind w:right="141" w:firstLine="851"/>
        <w:rPr>
          <w:rFonts w:ascii="Arial" w:hAnsi="Arial" w:cs="Arial"/>
          <w:lang w:val="ro-RO"/>
        </w:rPr>
      </w:pPr>
      <w:r w:rsidRPr="005C4FA7">
        <w:rPr>
          <w:rFonts w:ascii="Arial" w:hAnsi="Arial" w:cs="Arial"/>
          <w:lang w:val="ro-RO"/>
        </w:rPr>
        <w:t>(</w:t>
      </w:r>
      <w:r w:rsidR="00F264BB" w:rsidRPr="005C4FA7">
        <w:rPr>
          <w:rFonts w:ascii="Arial" w:hAnsi="Arial" w:cs="Arial"/>
          <w:lang w:val="ro-RO"/>
        </w:rPr>
        <w:t>15</w:t>
      </w:r>
      <w:r w:rsidRPr="005C4FA7">
        <w:rPr>
          <w:rFonts w:ascii="Arial" w:hAnsi="Arial" w:cs="Arial"/>
          <w:lang w:val="ro-RO"/>
        </w:rPr>
        <w:t>) Numărul locuitorilor din unităţile</w:t>
      </w:r>
      <w:r w:rsidR="00BC6BB8" w:rsidRPr="005C4FA7">
        <w:rPr>
          <w:rFonts w:ascii="Arial" w:hAnsi="Arial" w:cs="Arial"/>
          <w:lang w:val="ro-RO"/>
        </w:rPr>
        <w:t>/subdiviziunile</w:t>
      </w:r>
      <w:r w:rsidRPr="005C4FA7">
        <w:rPr>
          <w:rFonts w:ascii="Arial" w:hAnsi="Arial" w:cs="Arial"/>
          <w:lang w:val="ro-RO"/>
        </w:rPr>
        <w:t xml:space="preserve"> administrativ-teritoriale utilizat în calculele prevăzute în prezentul articol este cel comunicat de direcţiile judeţene de statistică, respectiv de Direcţia Regională de Statistică a Municipiului Bucureşti, după caz, la data de 1 ianuarie 2023.</w:t>
      </w:r>
    </w:p>
    <w:p w14:paraId="370FD204" w14:textId="77777777" w:rsidR="00415EDB" w:rsidRPr="005C4FA7" w:rsidRDefault="00633AAE" w:rsidP="00415EDB">
      <w:pPr>
        <w:pStyle w:val="Style6"/>
        <w:widowControl/>
        <w:spacing w:line="360" w:lineRule="auto"/>
        <w:ind w:right="141" w:firstLine="851"/>
        <w:rPr>
          <w:rFonts w:ascii="Arial" w:eastAsiaTheme="minorHAnsi" w:hAnsi="Arial" w:cs="Arial"/>
          <w:lang w:val="ro-RO"/>
        </w:rPr>
      </w:pPr>
      <w:r w:rsidRPr="005C4FA7">
        <w:rPr>
          <w:rStyle w:val="FontStyle19"/>
          <w:sz w:val="24"/>
          <w:szCs w:val="24"/>
          <w:lang w:val="ro-RO" w:eastAsia="ro-RO"/>
        </w:rPr>
        <w:t xml:space="preserve">Art. 7 - </w:t>
      </w:r>
      <w:r w:rsidRPr="005C4FA7">
        <w:rPr>
          <w:rFonts w:ascii="Arial" w:hAnsi="Arial" w:cs="Arial"/>
          <w:lang w:val="ro-RO"/>
        </w:rPr>
        <w:t>(1) Sumele încasate până la data de 31 iulie 2024 aferente cotei prevăzute la art.6 alin. (1) lit. e), cumulate la nivel naţional, se repartizează prin hotărâre a Guvernului, iniţiată de Ministerul Dezvoltării, Lucrărilor Publice şi Administraţiei până la data de 30 august 2024, potrivit solicitărilor transmise acestei instituţii până la data de 16 august 2024 de către unităţile administrativ-teritoriale în subordinea cărora funcţionează instituţii publice de spectacole, respectiv teatre, opere şi filarmonici. Tot până la data de 16 august 2024, soldul contului 50.75.08 "Disponibil din cote defalcate din impozitul pe venit pentru finanţarea instituţiilor publice de spectacole din subordinea autorităţilor administraţiei publice locale", deschis pe seama direcţiilor generale regionale ale finanţelor publice/administraţiilor judeţene ale finanţelor publice, se transferă în contul 50.75.08 "Disponibil din cote defalcate din impozitul pe venit pentru finanţarea instituţiilor publice de spectacole din subordinea autorităţilor administraţiei publice locale", deschis pe numele Ministerului Dezvoltării, Lucrărilor Publice şi Administraţiei la Activitatea de Trezorerie şi Contabilitate Publică a Municipiului Bucureşti. Sumele aferente cotei prevăzute la art. 6 alin. (1) lit. e), încasate în perioada 1 august 2024 - 6 decembrie 2024, cumulate la nivel naţional, se repartizează unităţilor administrativ-teritoriale în subordinea cărora funcţionează instituţii publice de spectacole, respectiv teatre, opere şi filarmonici, prin hotărâre a Guvernului iniţiată de Ministerul Dezvoltării, Lucrărilor Publice şi Administraţiei până la data de 16 decembrie 2024, în baza solicitărilor transmise acestei instituţii până la data de 6 decembrie 2024. În acest scop, soldul la data de 6 decembrie 2024 al contului 50.75.08 "Disponibil din cote defalcate din impozitul pe venit pentru finanţarea instituţiilor publice de spectacole din subordinea autorităţilor administraţiei publice locale", deschis pe seama direcţiilor generale regionale ale finanţelor publice/administraţiilor judeţene ale finanţelor publice, se transferă în aceeaşi dată în contul 50.75.08 "Disponibil din cote defalcate din impozitul pe venit pentru finanţarea instituţiilor publice de spectacole din subordinea autorităţilor administraţiei publice locale", deschis pe numele Ministerului Dezvoltării, Lucrărilor Publice şi Administraţiei la Activitatea de Trezorerie şi Contabilitate Publică a Municipiului Bucureşti. Cu sumele repartizate prin hotărâre a Guvernului, potrivit prevederilor prezentului alineat, se rectifică bugetele locale. În termen de 5 zile de la data intrării în vigoare a hotărârilor Guvernului prevăzute de prezentul alineat, Ministerul Dezvoltării, Lucrărilor Publice şi Administraţiei virează unităţilor administrativ-teritoriale sumele aprobate, din contul 50.75.08 "Disponibil din cote defalcate din impozitul pe venit pentru finanţarea instituţiilor publice de spectacole din subordinea autorităţilor administraţiei publice locale", deschis pe numele său, în conturile de venituri ale unităţilor administrativ-teritoriale 21.A.04.06.00 "Sume repartizate pentru finanţarea instituţiilor de spectacole şi concerte", codificate cu codurile de identificare fiscală ale acestora.</w:t>
      </w:r>
    </w:p>
    <w:p w14:paraId="1497C4A0" w14:textId="77777777" w:rsidR="00415EDB" w:rsidRPr="005C4FA7" w:rsidRDefault="00633AAE" w:rsidP="00415EDB">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(2) La repartizarea pe unităţi administrativ-teritoriale a sumelor constituite în contul 50.75.08 deschis pe seama Ministerului Dezvoltării, Lucrărilor Publice şi Administraţiei se au în vedere următoarele criterii:</w:t>
      </w:r>
    </w:p>
    <w:p w14:paraId="3210B565" w14:textId="77777777" w:rsidR="00415EDB" w:rsidRPr="005C4FA7" w:rsidRDefault="00633AAE" w:rsidP="00415EDB">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a) dacă solicitările unităţilor administrativ-teritoriale dintr-un judeţ sunt mai mici decât sumele din cota de 2% prevăzută la art. 6 alin. (1) lit. e) încasate la nivelul judeţului respectiv, se alocă integral suma solicitată;</w:t>
      </w:r>
    </w:p>
    <w:p w14:paraId="2EDD4249" w14:textId="77777777" w:rsidR="00415EDB" w:rsidRPr="005C4FA7" w:rsidRDefault="00633AAE" w:rsidP="00415EDB">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b) dacă solicitările unităţilor administrativ-teritoriale dintr-un judeţ sunt mai mari decât sumele din cota de 2% prevăzută la art. 6 alin. (1) lit. e) încasate la nivelul judeţului respectiv, se alocă sume la nivelul încasărilor din judeţul respectiv, iar la suma solicitată peste nivelul încasărilor se aplică procentul stabilit ca raport între suma tuturor solicitărilor care depăşesc nivelul încasat din cota de 2% şi totalul sumelor rămase nesolicitate, la nivel naţional;</w:t>
      </w:r>
    </w:p>
    <w:p w14:paraId="24744B31" w14:textId="77777777" w:rsidR="00415EDB" w:rsidRPr="005C4FA7" w:rsidRDefault="00633AAE" w:rsidP="00415EDB">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c) ponderea cheltuielilor aferente secţiunii de funcţionare şi rezonabilitatea solicitării.</w:t>
      </w:r>
    </w:p>
    <w:p w14:paraId="37F83C40" w14:textId="77777777" w:rsidR="00415EDB" w:rsidRPr="005C4FA7" w:rsidRDefault="00633AAE" w:rsidP="00415EDB">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(3) Sumele rămase neutilizate la finele anului în contul 50.75.08 "Disponibil din cote defalcate din impozitul pe venit pentru finanţarea instituţiilor publice de spectacole din subordinea autorităţilor administraţiei publice locale", deschis pe numele Ministerului Dezvoltării, Lucrărilor Publice şi Administraţiei, se virează la bugetul de stat în contul 20.A.04.01.00 "Venituri ale bugetului de stat - cote defalcate din impozitul pe venit", codificat cu codul de identificare fiscală al acestuia.</w:t>
      </w:r>
    </w:p>
    <w:p w14:paraId="0D930387" w14:textId="44445A08" w:rsidR="00415EDB" w:rsidRPr="005C4FA7" w:rsidRDefault="00633AAE" w:rsidP="00415EDB">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(4) Sumele din contul prevăzut la art. 6 alin. (1) lit. c) încasate şi nerepartizate pe unităţi administrativ-teritoriale în termenul prevăzut la art. 6 alin. (</w:t>
      </w:r>
      <w:r w:rsidR="00F264BB" w:rsidRPr="005C4FA7">
        <w:rPr>
          <w:rFonts w:ascii="Arial" w:hAnsi="Arial" w:cs="Arial"/>
          <w:lang w:val="ro-RO"/>
        </w:rPr>
        <w:t>11</w:t>
      </w:r>
      <w:r w:rsidRPr="005C4FA7">
        <w:rPr>
          <w:rFonts w:ascii="Arial" w:hAnsi="Arial" w:cs="Arial"/>
          <w:lang w:val="ro-RO"/>
        </w:rPr>
        <w:t>), precum şi sumele din fondul prevăzut la art. 6 alin. (1) lit. e), existente la data de 24 decembrie 2024 în conturile distincte deschise pe seama direcţiilor generale regionale ale finanţelor publice/administraţiilor judeţene ale finanţelor publice, se restituie de către direcţia generală regională a finanţelor publice/administraţia judeţeană a finanţelor publice la bugetul de stat, în contul corespunzător subdiviziunii de clasificaţie bugetară din care au fost încasate, deschis la nivelul unităţii Trezoreriei Statului cu rol de municipiu reşedinţă de judeţ.</w:t>
      </w:r>
    </w:p>
    <w:p w14:paraId="1DFAD874" w14:textId="77777777" w:rsidR="00415EDB" w:rsidRPr="005C4FA7" w:rsidRDefault="00633AAE" w:rsidP="00415EDB">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(5) Sumele repartizate se utilizează exclusiv pentru finanţarea instituţiilor publice de spectacole din subordinea autorităţilor administraţiei publice locale, respectiv teatre, opere şi filarmonici. Din aceste sume vor fi finanţate cheltuielile efectuate în perioada 1 ianuarie - 31 decembrie 2024. Sumele rămase neutilizate la sfârşitul anului vor fi reflectate conform prevederilor art. 70 din Legea nr. 273/2006, cu modificările şi completările ulterioare.</w:t>
      </w:r>
    </w:p>
    <w:p w14:paraId="1545670D" w14:textId="050C55D1" w:rsidR="00415EDB" w:rsidRPr="005C4FA7" w:rsidRDefault="00633AAE" w:rsidP="00415EDB">
      <w:pPr>
        <w:pStyle w:val="Style6"/>
        <w:widowControl/>
        <w:spacing w:line="360" w:lineRule="auto"/>
        <w:ind w:right="141" w:firstLine="851"/>
        <w:rPr>
          <w:rFonts w:ascii="Arial" w:hAnsi="Arial" w:cs="Arial"/>
          <w:lang w:val="ro-RO"/>
        </w:rPr>
      </w:pPr>
      <w:r w:rsidRPr="005C4FA7">
        <w:rPr>
          <w:rFonts w:ascii="Arial" w:hAnsi="Arial" w:cs="Arial"/>
          <w:lang w:val="ro-RO"/>
        </w:rPr>
        <w:t>(6) Autorităţile administraţiei publice locale ale unităţilor administrativ-teritoriale, beneficiare ale sumelor repartizate în anul 2024 potrivit prevederilor prezentului articol, pentru finanţarea instituţiilor publice de spectacole din subordinea acestora, respectiv teatre, opere şi filarmonici, sunt obligate să întocmească şi să prezinte un raport, detaliat pe secţiunea de funcţionare şi secţiunea de dezvoltare, cu privire la modalitatea de utilizare a sumelor primite şi utilizate pentru buna desfăşurare a activităţii instituţiilor beneficiare. Raportul se prezintă de către autorităţile executive de la nivelul unităţilor administrativ-teritoriale autorităţilor deliberative de la nivelul unităţilor administrativ-teritoriale, odată cu contul de execuţie al bugetului local şi se publică pe pagina web a acestora şi, în cazul în care există, şi pe pagina web a instituţiilor beneficiare şi se înaintează şi Ministerului Dezvoltării, Lucrărilor Publice şi Administraţiei.</w:t>
      </w:r>
    </w:p>
    <w:p w14:paraId="3A9BC53F" w14:textId="72B49858" w:rsidR="00B977A2" w:rsidRPr="005C4FA7" w:rsidRDefault="00B977A2" w:rsidP="00415EDB">
      <w:pPr>
        <w:pStyle w:val="Style6"/>
        <w:widowControl/>
        <w:spacing w:line="360" w:lineRule="auto"/>
        <w:ind w:right="141" w:firstLine="851"/>
        <w:rPr>
          <w:rStyle w:val="FontStyle19"/>
          <w:rFonts w:eastAsiaTheme="minorHAnsi"/>
          <w:b w:val="0"/>
          <w:bCs w:val="0"/>
          <w:sz w:val="24"/>
          <w:szCs w:val="24"/>
          <w:lang w:val="ro-RO"/>
        </w:rPr>
      </w:pPr>
      <w:r w:rsidRPr="005C4FA7">
        <w:rPr>
          <w:rStyle w:val="FontStyle19"/>
          <w:sz w:val="24"/>
          <w:szCs w:val="24"/>
          <w:lang w:val="ro-RO" w:eastAsia="ro-RO"/>
        </w:rPr>
        <w:t>Art. 8.</w:t>
      </w:r>
      <w:r w:rsidRPr="005C4FA7">
        <w:rPr>
          <w:rStyle w:val="FontStyle19"/>
          <w:b w:val="0"/>
          <w:bCs w:val="0"/>
          <w:sz w:val="24"/>
          <w:szCs w:val="24"/>
          <w:lang w:val="ro-RO" w:eastAsia="ro-RO"/>
        </w:rPr>
        <w:t xml:space="preserve"> - Categoriile de venituri și cheltuieli aferente bugetelor locale pe anul 2024 sunt prevăzute în anexa nr.</w:t>
      </w:r>
      <w:r w:rsidR="00304B98" w:rsidRPr="005C4FA7">
        <w:rPr>
          <w:rStyle w:val="FontStyle19"/>
          <w:b w:val="0"/>
          <w:bCs w:val="0"/>
          <w:sz w:val="24"/>
          <w:szCs w:val="24"/>
          <w:lang w:val="ro-RO" w:eastAsia="ro-RO"/>
        </w:rPr>
        <w:t>10</w:t>
      </w:r>
      <w:r w:rsidRPr="005C4FA7">
        <w:rPr>
          <w:rStyle w:val="FontStyle19"/>
          <w:b w:val="0"/>
          <w:bCs w:val="0"/>
          <w:sz w:val="24"/>
          <w:szCs w:val="24"/>
          <w:lang w:val="ro-RO" w:eastAsia="ro-RO"/>
        </w:rPr>
        <w:t>.</w:t>
      </w:r>
    </w:p>
    <w:p w14:paraId="7B3521C3" w14:textId="40854140" w:rsidR="00AC4D1F" w:rsidRPr="005C4FA7" w:rsidRDefault="00AC4D1F">
      <w:pPr>
        <w:pStyle w:val="Style6"/>
        <w:widowControl/>
        <w:spacing w:line="360" w:lineRule="auto"/>
        <w:ind w:right="141" w:firstLine="0"/>
        <w:rPr>
          <w:rFonts w:ascii="Arial" w:eastAsiaTheme="minorHAnsi" w:hAnsi="Arial" w:cs="Arial"/>
          <w:lang w:val="ro-RO"/>
        </w:rPr>
      </w:pPr>
    </w:p>
    <w:p w14:paraId="405D269B" w14:textId="77777777" w:rsidR="00AC4D1F" w:rsidRPr="005C4FA7" w:rsidRDefault="00AC4D1F">
      <w:pPr>
        <w:pStyle w:val="Style6"/>
        <w:widowControl/>
        <w:spacing w:line="360" w:lineRule="auto"/>
        <w:ind w:right="141" w:firstLine="720"/>
        <w:rPr>
          <w:rFonts w:ascii="Arial" w:eastAsiaTheme="minorHAnsi" w:hAnsi="Arial" w:cs="Arial"/>
          <w:lang w:val="ro-RO"/>
        </w:rPr>
      </w:pPr>
    </w:p>
    <w:p w14:paraId="509EF062" w14:textId="77777777" w:rsidR="00AC4D1F" w:rsidRPr="005C4FA7" w:rsidRDefault="00061794">
      <w:pPr>
        <w:pStyle w:val="Style14"/>
        <w:widowControl/>
        <w:spacing w:line="413" w:lineRule="exact"/>
        <w:ind w:right="141" w:firstLine="731"/>
        <w:jc w:val="center"/>
        <w:rPr>
          <w:rStyle w:val="FontStyle16"/>
          <w:sz w:val="24"/>
          <w:szCs w:val="24"/>
          <w:lang w:val="ro-RO" w:eastAsia="ro-RO"/>
        </w:rPr>
      </w:pPr>
      <w:r w:rsidRPr="005C4FA7">
        <w:rPr>
          <w:rStyle w:val="FontStyle16"/>
          <w:sz w:val="24"/>
          <w:szCs w:val="24"/>
          <w:lang w:val="ro-RO" w:eastAsia="ro-RO"/>
        </w:rPr>
        <w:t>SECŢIUNEA a 3-a</w:t>
      </w:r>
    </w:p>
    <w:p w14:paraId="7C78C4E7" w14:textId="77777777" w:rsidR="00AC4D1F" w:rsidRPr="005C4FA7" w:rsidRDefault="00AC4D1F">
      <w:pPr>
        <w:pStyle w:val="Style10"/>
        <w:widowControl/>
        <w:spacing w:line="413" w:lineRule="exact"/>
        <w:ind w:right="141" w:firstLine="731"/>
        <w:jc w:val="left"/>
        <w:rPr>
          <w:rFonts w:cs="Arial"/>
          <w:lang w:val="ro-RO"/>
        </w:rPr>
      </w:pPr>
    </w:p>
    <w:p w14:paraId="4026C1F0" w14:textId="77777777" w:rsidR="00AC4D1F" w:rsidRPr="005C4FA7" w:rsidRDefault="00061794">
      <w:pPr>
        <w:pStyle w:val="Style10"/>
        <w:widowControl/>
        <w:spacing w:line="413" w:lineRule="exact"/>
        <w:ind w:right="141" w:firstLine="731"/>
        <w:rPr>
          <w:rStyle w:val="FontStyle17"/>
          <w:sz w:val="24"/>
          <w:szCs w:val="24"/>
          <w:lang w:val="ro-RO" w:eastAsia="ro-RO"/>
        </w:rPr>
      </w:pPr>
      <w:r w:rsidRPr="005C4FA7">
        <w:rPr>
          <w:rStyle w:val="FontStyle17"/>
          <w:sz w:val="24"/>
          <w:szCs w:val="24"/>
          <w:lang w:val="ro-RO" w:eastAsia="ro-RO"/>
        </w:rPr>
        <w:t>Dispoziții referitoare la bugetul Fondului național unic de asigurări sociale de sănătate pe anul 2024</w:t>
      </w:r>
    </w:p>
    <w:p w14:paraId="29EADCF2" w14:textId="77777777" w:rsidR="00AC4D1F" w:rsidRPr="005C4FA7" w:rsidRDefault="00AC4D1F">
      <w:pPr>
        <w:spacing w:line="413" w:lineRule="exact"/>
        <w:ind w:right="141" w:firstLine="731"/>
        <w:jc w:val="both"/>
        <w:rPr>
          <w:rFonts w:ascii="Arial" w:hAnsi="Arial" w:cs="Arial"/>
          <w:b/>
          <w:sz w:val="24"/>
          <w:szCs w:val="24"/>
        </w:rPr>
      </w:pPr>
    </w:p>
    <w:p w14:paraId="322AF1B4" w14:textId="77777777" w:rsidR="00AC4D1F" w:rsidRPr="005C4FA7" w:rsidRDefault="00AC4D1F">
      <w:pPr>
        <w:spacing w:line="413" w:lineRule="exact"/>
        <w:ind w:right="141" w:firstLine="731"/>
        <w:jc w:val="both"/>
        <w:rPr>
          <w:rFonts w:ascii="Arial" w:hAnsi="Arial" w:cs="Arial"/>
          <w:b/>
          <w:sz w:val="24"/>
          <w:szCs w:val="24"/>
        </w:rPr>
      </w:pPr>
    </w:p>
    <w:p w14:paraId="4586EB82" w14:textId="35D1F133" w:rsidR="00AC4D1F" w:rsidRPr="005C4FA7" w:rsidRDefault="00061794">
      <w:pPr>
        <w:pStyle w:val="Style6"/>
        <w:widowControl/>
        <w:spacing w:line="360" w:lineRule="auto"/>
        <w:ind w:right="141" w:firstLine="851"/>
        <w:rPr>
          <w:rFonts w:ascii="Arial" w:hAnsi="Arial" w:cs="Arial"/>
          <w:lang w:val="ro-RO"/>
        </w:rPr>
      </w:pPr>
      <w:r w:rsidRPr="005C4FA7">
        <w:rPr>
          <w:rStyle w:val="FontStyle19"/>
          <w:sz w:val="24"/>
          <w:szCs w:val="24"/>
          <w:lang w:val="ro-RO" w:eastAsia="ro-RO"/>
        </w:rPr>
        <w:t xml:space="preserve">Art.9. </w:t>
      </w:r>
      <w:r w:rsidRPr="005C4FA7">
        <w:rPr>
          <w:rFonts w:ascii="Arial" w:hAnsi="Arial" w:cs="Arial"/>
          <w:lang w:val="ro-RO"/>
        </w:rPr>
        <w:t>–</w:t>
      </w:r>
      <w:r w:rsidRPr="005C4FA7">
        <w:rPr>
          <w:rStyle w:val="FontStyle19"/>
          <w:b w:val="0"/>
          <w:sz w:val="24"/>
          <w:szCs w:val="24"/>
          <w:lang w:val="ro-RO"/>
        </w:rPr>
        <w:t xml:space="preserve"> </w:t>
      </w:r>
      <w:r w:rsidRPr="005C4FA7">
        <w:rPr>
          <w:rFonts w:ascii="Arial" w:hAnsi="Arial" w:cs="Arial"/>
          <w:lang w:val="ro-RO"/>
        </w:rPr>
        <w:t>(1) Veniturile și cheltuielile bugetului Fondului național unic de asigurări sociale de sănătate, precum și bugetul fondurilor externe nerambursabile utilizate de Casa Națională de Asigurări de Sănăta</w:t>
      </w:r>
      <w:r w:rsidR="00304B98" w:rsidRPr="005C4FA7">
        <w:rPr>
          <w:rFonts w:ascii="Arial" w:hAnsi="Arial" w:cs="Arial"/>
          <w:lang w:val="ro-RO"/>
        </w:rPr>
        <w:t>te sunt prevăzute în anexa nr.11.</w:t>
      </w:r>
      <w:r w:rsidRPr="005C4FA7">
        <w:rPr>
          <w:rFonts w:ascii="Arial" w:hAnsi="Arial" w:cs="Arial"/>
          <w:lang w:val="ro-RO"/>
        </w:rPr>
        <w:t xml:space="preserve"> </w:t>
      </w:r>
    </w:p>
    <w:p w14:paraId="6405A348" w14:textId="78D43EC6" w:rsidR="00AC4D1F" w:rsidRPr="005C4FA7" w:rsidRDefault="00061794">
      <w:pPr>
        <w:pStyle w:val="Style6"/>
        <w:widowControl/>
        <w:spacing w:line="360" w:lineRule="auto"/>
        <w:ind w:right="141" w:firstLine="851"/>
        <w:rPr>
          <w:rFonts w:ascii="Arial" w:hAnsi="Arial" w:cs="Arial"/>
          <w:lang w:val="ro-RO"/>
        </w:rPr>
      </w:pPr>
      <w:r w:rsidRPr="005C4FA7">
        <w:rPr>
          <w:rFonts w:ascii="Arial" w:hAnsi="Arial" w:cs="Arial"/>
          <w:lang w:val="ro-RO"/>
        </w:rPr>
        <w:t>(2) Sinteza veniturilor și cheltuielilor alocate pe surse de finanțare, detaliată la venituri pe capitole şi subcapitole, iar la cheltuieli pe părţi, capitole şi titluri, după ca</w:t>
      </w:r>
      <w:r w:rsidR="00304B98" w:rsidRPr="005C4FA7">
        <w:rPr>
          <w:rFonts w:ascii="Arial" w:hAnsi="Arial" w:cs="Arial"/>
          <w:lang w:val="ro-RO"/>
        </w:rPr>
        <w:t>z</w:t>
      </w:r>
      <w:r w:rsidR="00701769" w:rsidRPr="005C4FA7">
        <w:rPr>
          <w:rFonts w:ascii="Arial" w:hAnsi="Arial" w:cs="Arial"/>
          <w:lang w:val="ro-RO"/>
        </w:rPr>
        <w:t>, este prevăzută în anexa nr.11/</w:t>
      </w:r>
      <w:r w:rsidR="00304B98" w:rsidRPr="005C4FA7">
        <w:rPr>
          <w:rFonts w:ascii="Arial" w:hAnsi="Arial" w:cs="Arial"/>
          <w:lang w:val="ro-RO"/>
        </w:rPr>
        <w:t>01.</w:t>
      </w:r>
    </w:p>
    <w:p w14:paraId="4755DED1" w14:textId="1376B5D3" w:rsidR="00AC4D1F" w:rsidRPr="005C4FA7" w:rsidRDefault="00061794">
      <w:pPr>
        <w:pStyle w:val="Style6"/>
        <w:widowControl/>
        <w:spacing w:line="360" w:lineRule="auto"/>
        <w:ind w:right="141" w:firstLine="851"/>
        <w:rPr>
          <w:rFonts w:ascii="Arial" w:hAnsi="Arial" w:cs="Arial"/>
          <w:lang w:val="ro-RO"/>
        </w:rPr>
      </w:pPr>
      <w:r w:rsidRPr="005C4FA7">
        <w:rPr>
          <w:rFonts w:ascii="Arial" w:hAnsi="Arial" w:cs="Arial"/>
          <w:lang w:val="ro-RO"/>
        </w:rPr>
        <w:t>(3) Cheltuielile bugetului Fondului naţional unic de asigurări sociale de sănătate, detaliate pe părţi, capitole, subcapitole, paragrafe, titluri, articole şi alineate, după ca</w:t>
      </w:r>
      <w:r w:rsidR="00304B98" w:rsidRPr="005C4FA7">
        <w:rPr>
          <w:rFonts w:ascii="Arial" w:hAnsi="Arial" w:cs="Arial"/>
          <w:lang w:val="ro-RO"/>
        </w:rPr>
        <w:t>z,</w:t>
      </w:r>
      <w:r w:rsidR="00701769" w:rsidRPr="005C4FA7">
        <w:rPr>
          <w:rFonts w:ascii="Arial" w:hAnsi="Arial" w:cs="Arial"/>
          <w:lang w:val="ro-RO"/>
        </w:rPr>
        <w:t xml:space="preserve"> sunt prevăzute în anexa nr.11/</w:t>
      </w:r>
      <w:r w:rsidR="00304B98" w:rsidRPr="005C4FA7">
        <w:rPr>
          <w:rFonts w:ascii="Arial" w:hAnsi="Arial" w:cs="Arial"/>
          <w:lang w:val="ro-RO"/>
        </w:rPr>
        <w:t>02.</w:t>
      </w:r>
    </w:p>
    <w:p w14:paraId="4451D3B7" w14:textId="3E931055" w:rsidR="00AC4D1F" w:rsidRPr="005C4FA7" w:rsidRDefault="00061794">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(4) Sumele alocate din fonduri externe nerambursabile, detaliate la cheltuieli pe părţi, capitole, subcapitole, paragrafe, titluri, articole şi alineate, după ca</w:t>
      </w:r>
      <w:r w:rsidR="00304B98" w:rsidRPr="005C4FA7">
        <w:rPr>
          <w:rFonts w:ascii="Arial" w:hAnsi="Arial" w:cs="Arial"/>
          <w:lang w:val="ro-RO"/>
        </w:rPr>
        <w:t>z</w:t>
      </w:r>
      <w:r w:rsidR="00701769" w:rsidRPr="005C4FA7">
        <w:rPr>
          <w:rFonts w:ascii="Arial" w:hAnsi="Arial" w:cs="Arial"/>
          <w:lang w:val="ro-RO"/>
        </w:rPr>
        <w:t>, sunt prevăzute în anexa nr.11/</w:t>
      </w:r>
      <w:r w:rsidR="00304B98" w:rsidRPr="005C4FA7">
        <w:rPr>
          <w:rFonts w:ascii="Arial" w:hAnsi="Arial" w:cs="Arial"/>
          <w:lang w:val="ro-RO"/>
        </w:rPr>
        <w:t>03.</w:t>
      </w:r>
    </w:p>
    <w:p w14:paraId="6A52B4EB" w14:textId="77777777" w:rsidR="00AC4D1F" w:rsidRPr="005C4FA7" w:rsidRDefault="00061794">
      <w:pPr>
        <w:pStyle w:val="Style6"/>
        <w:widowControl/>
        <w:spacing w:line="360" w:lineRule="auto"/>
        <w:ind w:right="141" w:firstLine="851"/>
        <w:rPr>
          <w:rFonts w:ascii="Arial" w:hAnsi="Arial" w:cs="Arial"/>
          <w:lang w:val="ro-RO"/>
        </w:rPr>
      </w:pPr>
      <w:r w:rsidRPr="005C4FA7">
        <w:rPr>
          <w:rStyle w:val="FontStyle19"/>
          <w:sz w:val="24"/>
          <w:szCs w:val="24"/>
          <w:lang w:val="ro-RO" w:eastAsia="ro-RO"/>
        </w:rPr>
        <w:t xml:space="preserve">Art.10. </w:t>
      </w:r>
      <w:r w:rsidRPr="005C4FA7">
        <w:rPr>
          <w:rStyle w:val="FontStyle19"/>
          <w:b w:val="0"/>
          <w:sz w:val="24"/>
          <w:szCs w:val="24"/>
          <w:lang w:val="ro-RO" w:eastAsia="ro-RO"/>
        </w:rPr>
        <w:t xml:space="preserve">– </w:t>
      </w:r>
      <w:r w:rsidRPr="005C4FA7">
        <w:rPr>
          <w:rFonts w:ascii="Arial" w:hAnsi="Arial" w:cs="Arial"/>
          <w:lang w:val="ro-RO"/>
        </w:rPr>
        <w:t>(1) În bugetul Fondului naţional unic de asigurări sociale de sănătate pe anul 2024 sunt incluse, atât la partea de venituri, cât şi la partea de cheltuieli, sumele aferente anului 2024 din contribuţiile prevăzute de Ordonanţa de urgenţă a Guvernului nr. 77/2011 privind stabilirea unor contribuţii pentru finanţarea unor cheltuieli în domeniul sănătăţii, aprobată prin Legea nr. 184/2015, cu modificările şi completările ulterioare.</w:t>
      </w:r>
    </w:p>
    <w:p w14:paraId="7A52CB78" w14:textId="77777777" w:rsidR="002505F7" w:rsidRPr="005C4FA7" w:rsidRDefault="00061794" w:rsidP="002505F7">
      <w:pPr>
        <w:pStyle w:val="Style6"/>
        <w:widowControl/>
        <w:spacing w:line="360" w:lineRule="auto"/>
        <w:ind w:right="141" w:firstLine="851"/>
        <w:rPr>
          <w:rFonts w:ascii="Arial" w:hAnsi="Arial" w:cs="Arial"/>
          <w:lang w:val="ro-RO"/>
        </w:rPr>
      </w:pPr>
      <w:r w:rsidRPr="005C4FA7">
        <w:rPr>
          <w:rFonts w:ascii="Arial" w:hAnsi="Arial" w:cs="Arial"/>
          <w:lang w:val="ro-RO"/>
        </w:rPr>
        <w:t>(2) În anul 2024 se autorizează Casa Naţională de Asigurări de Sănătate să negocieze şi să încheie contracte cost-volum/cost-volum-rezultat în limita sumei de 4.300.000 mii lei.</w:t>
      </w:r>
    </w:p>
    <w:p w14:paraId="56E401D7" w14:textId="5FABD044" w:rsidR="002505F7" w:rsidRPr="005C4FA7" w:rsidRDefault="002505F7" w:rsidP="002505F7">
      <w:pPr>
        <w:pStyle w:val="Style6"/>
        <w:widowControl/>
        <w:spacing w:line="360" w:lineRule="auto"/>
        <w:ind w:right="141" w:firstLine="851"/>
        <w:rPr>
          <w:rFonts w:ascii="Arial" w:hAnsi="Arial" w:cs="Arial"/>
          <w:lang w:val="ro-RO"/>
        </w:rPr>
      </w:pPr>
      <w:r w:rsidRPr="005C4FA7">
        <w:rPr>
          <w:rFonts w:ascii="Arial" w:hAnsi="Arial" w:cs="Arial"/>
          <w:lang w:val="es-ES"/>
        </w:rPr>
        <w:t xml:space="preserve">(3) Pentru acoperirea deficitului bugetului Fondului naţional unic de asigurări sociale de sănătate, potrivit dispoziţiilor art. 265 alin. (3) din Legea nr. 95/2006 privind reforma în domeniul sănătăţii, republicată, cu modificările şi completările ulterioare, veniturile bugetului se completează cu suma de </w:t>
      </w:r>
      <w:r w:rsidR="00DC50EA" w:rsidRPr="005C4FA7">
        <w:rPr>
          <w:rFonts w:ascii="Arial" w:hAnsi="Arial" w:cs="Arial"/>
          <w:lang w:val="es-ES"/>
        </w:rPr>
        <w:t>4</w:t>
      </w:r>
      <w:r w:rsidRPr="005C4FA7">
        <w:rPr>
          <w:rFonts w:ascii="Arial" w:hAnsi="Arial" w:cs="Arial"/>
          <w:lang w:val="es-ES"/>
        </w:rPr>
        <w:t>60.174 mii lei, care se alocă de la bugetul de stat, prin bugetul Ministerului Sănătăţii.</w:t>
      </w:r>
    </w:p>
    <w:p w14:paraId="795C4B4E" w14:textId="287052FC" w:rsidR="00AC4D1F" w:rsidRPr="005C4FA7" w:rsidRDefault="00061794">
      <w:pPr>
        <w:pStyle w:val="Style6"/>
        <w:widowControl/>
        <w:spacing w:line="360" w:lineRule="auto"/>
        <w:ind w:right="141" w:firstLine="851"/>
        <w:rPr>
          <w:rFonts w:ascii="Arial" w:hAnsi="Arial" w:cs="Arial"/>
          <w:lang w:val="ro-RO"/>
        </w:rPr>
      </w:pPr>
      <w:r w:rsidRPr="005C4FA7">
        <w:rPr>
          <w:rFonts w:ascii="Arial" w:hAnsi="Arial" w:cs="Arial"/>
          <w:lang w:val="ro-RO"/>
        </w:rPr>
        <w:t>(4) Pentru acoperirea deficitului aferent asigurărilor pentru concedii şi indemnizaţii de asigurări sociale de sănătate, potrivit dispoziţiilor art. 4 alin. (6) din Ordonanţa de urgenţă a Guvernului nr. 158/2005 privind concediile şi indemnizaţiile de asigurări sociale de sănătate, aprobată cu modificări şi completări prin Legea nr. 399/2006, cu modificările şi completările ulterioare, veniturile se completează cu suma d</w:t>
      </w:r>
      <w:r w:rsidR="002505F7" w:rsidRPr="005C4FA7">
        <w:rPr>
          <w:rFonts w:ascii="Arial" w:hAnsi="Arial" w:cs="Arial"/>
          <w:lang w:val="ro-RO"/>
        </w:rPr>
        <w:t>e 234.382</w:t>
      </w:r>
      <w:r w:rsidRPr="005C4FA7">
        <w:rPr>
          <w:rFonts w:ascii="Arial" w:hAnsi="Arial" w:cs="Arial"/>
          <w:lang w:val="ro-RO"/>
        </w:rPr>
        <w:t xml:space="preserve"> mii lei, care se alocă de la bugetul de stat, prin bugetul Ministerului Sănătăţii.</w:t>
      </w:r>
    </w:p>
    <w:p w14:paraId="122B6A7A" w14:textId="77C7E3E3" w:rsidR="007F7B5E" w:rsidRPr="005C4FA7" w:rsidRDefault="00061794" w:rsidP="002505F7">
      <w:pPr>
        <w:pStyle w:val="Style6"/>
        <w:widowControl/>
        <w:spacing w:line="360" w:lineRule="auto"/>
        <w:ind w:right="141" w:firstLine="851"/>
        <w:rPr>
          <w:rFonts w:ascii="Arial" w:eastAsiaTheme="minorHAnsi" w:hAnsi="Arial" w:cs="Arial"/>
          <w:lang w:val="ro-RO"/>
        </w:rPr>
      </w:pPr>
      <w:r w:rsidRPr="005C4FA7">
        <w:rPr>
          <w:rFonts w:ascii="Arial" w:hAnsi="Arial" w:cs="Arial"/>
          <w:lang w:val="ro-RO"/>
        </w:rPr>
        <w:t xml:space="preserve">(5) Dispoziţiile referitoare la proiecte cu finanţare din fonduri externe nerambursabile şi proiecte cu finanţare din Planul de redresare şi rezilienţă al României, </w:t>
      </w:r>
      <w:r w:rsidR="00AF7D44" w:rsidRPr="005C4FA7">
        <w:rPr>
          <w:rFonts w:ascii="Arial" w:hAnsi="Arial" w:cs="Arial"/>
          <w:lang w:val="ro-RO"/>
        </w:rPr>
        <w:t xml:space="preserve">precum şi prevederile </w:t>
      </w:r>
      <w:r w:rsidR="00CA12BC" w:rsidRPr="005C4FA7">
        <w:rPr>
          <w:rFonts w:ascii="Arial" w:hAnsi="Arial" w:cs="Arial"/>
          <w:lang w:val="ro-RO"/>
        </w:rPr>
        <w:t xml:space="preserve">art.58, </w:t>
      </w:r>
      <w:r w:rsidR="00AF7D44" w:rsidRPr="005C4FA7">
        <w:rPr>
          <w:rFonts w:ascii="Arial" w:hAnsi="Arial" w:cs="Arial"/>
          <w:lang w:val="ro-RO"/>
        </w:rPr>
        <w:t>art.</w:t>
      </w:r>
      <w:r w:rsidR="000C4E5E" w:rsidRPr="005C4FA7">
        <w:rPr>
          <w:rFonts w:ascii="Arial" w:hAnsi="Arial" w:cs="Arial"/>
          <w:lang w:val="ro-RO"/>
        </w:rPr>
        <w:t>66-68 și 76-79</w:t>
      </w:r>
      <w:r w:rsidRPr="005C4FA7">
        <w:rPr>
          <w:rFonts w:ascii="Arial" w:hAnsi="Arial" w:cs="Arial"/>
          <w:lang w:val="ro-RO"/>
        </w:rPr>
        <w:t xml:space="preserve"> se aplică în mod corespunzător şi în cazul Casei Naţionale de Asigurări de Sănătate.</w:t>
      </w:r>
    </w:p>
    <w:p w14:paraId="3DC7CDE8" w14:textId="02C0A5DC" w:rsidR="00AC4D1F" w:rsidRPr="005C4FA7" w:rsidRDefault="00AC4D1F">
      <w:pPr>
        <w:pStyle w:val="Style6"/>
        <w:widowControl/>
        <w:spacing w:line="360" w:lineRule="auto"/>
        <w:ind w:right="141" w:firstLine="851"/>
        <w:rPr>
          <w:rFonts w:ascii="Arial" w:eastAsiaTheme="minorHAnsi" w:hAnsi="Arial" w:cs="Arial"/>
          <w:lang w:val="ro-RO"/>
        </w:rPr>
      </w:pPr>
    </w:p>
    <w:p w14:paraId="33A7A7A3" w14:textId="7C546B54" w:rsidR="000F3838" w:rsidRPr="005C4FA7" w:rsidRDefault="000F3838">
      <w:pPr>
        <w:pStyle w:val="Style6"/>
        <w:widowControl/>
        <w:spacing w:line="360" w:lineRule="auto"/>
        <w:ind w:right="141" w:firstLine="851"/>
        <w:rPr>
          <w:rFonts w:ascii="Arial" w:eastAsiaTheme="minorHAnsi" w:hAnsi="Arial" w:cs="Arial"/>
          <w:lang w:val="ro-RO"/>
        </w:rPr>
      </w:pPr>
    </w:p>
    <w:p w14:paraId="4DA66AA1" w14:textId="1FCA0F2A" w:rsidR="000F3838" w:rsidRPr="005C4FA7" w:rsidRDefault="000F3838">
      <w:pPr>
        <w:pStyle w:val="Style6"/>
        <w:widowControl/>
        <w:spacing w:line="360" w:lineRule="auto"/>
        <w:ind w:right="141" w:firstLine="851"/>
        <w:rPr>
          <w:rFonts w:ascii="Arial" w:eastAsiaTheme="minorHAnsi" w:hAnsi="Arial" w:cs="Arial"/>
          <w:lang w:val="ro-RO"/>
        </w:rPr>
      </w:pPr>
    </w:p>
    <w:p w14:paraId="25B475BF" w14:textId="690DD68D" w:rsidR="000F3838" w:rsidRPr="005C4FA7" w:rsidRDefault="000F3838">
      <w:pPr>
        <w:pStyle w:val="Style6"/>
        <w:widowControl/>
        <w:spacing w:line="360" w:lineRule="auto"/>
        <w:ind w:right="141" w:firstLine="851"/>
        <w:rPr>
          <w:rFonts w:ascii="Arial" w:eastAsiaTheme="minorHAnsi" w:hAnsi="Arial" w:cs="Arial"/>
          <w:lang w:val="ro-RO"/>
        </w:rPr>
      </w:pPr>
    </w:p>
    <w:p w14:paraId="52ECCA12" w14:textId="675E8647" w:rsidR="000F3838" w:rsidRPr="005C4FA7" w:rsidRDefault="000F3838">
      <w:pPr>
        <w:pStyle w:val="Style6"/>
        <w:widowControl/>
        <w:spacing w:line="360" w:lineRule="auto"/>
        <w:ind w:right="141" w:firstLine="851"/>
        <w:rPr>
          <w:rFonts w:ascii="Arial" w:eastAsiaTheme="minorHAnsi" w:hAnsi="Arial" w:cs="Arial"/>
          <w:lang w:val="ro-RO"/>
        </w:rPr>
      </w:pPr>
    </w:p>
    <w:p w14:paraId="254E7D28" w14:textId="46C53AEE" w:rsidR="000F3838" w:rsidRPr="005C4FA7" w:rsidRDefault="000F3838">
      <w:pPr>
        <w:pStyle w:val="Style6"/>
        <w:widowControl/>
        <w:spacing w:line="360" w:lineRule="auto"/>
        <w:ind w:right="141" w:firstLine="851"/>
        <w:rPr>
          <w:rFonts w:ascii="Arial" w:eastAsiaTheme="minorHAnsi" w:hAnsi="Arial" w:cs="Arial"/>
          <w:lang w:val="ro-RO"/>
        </w:rPr>
      </w:pPr>
    </w:p>
    <w:p w14:paraId="353323EF" w14:textId="77777777" w:rsidR="00AC4D1F" w:rsidRPr="005C4FA7" w:rsidRDefault="00061794">
      <w:pPr>
        <w:pStyle w:val="Style14"/>
        <w:widowControl/>
        <w:spacing w:line="413" w:lineRule="exact"/>
        <w:ind w:right="141" w:firstLine="731"/>
        <w:jc w:val="center"/>
        <w:rPr>
          <w:rStyle w:val="FontStyle16"/>
          <w:sz w:val="24"/>
          <w:szCs w:val="24"/>
          <w:lang w:val="ro-RO" w:eastAsia="ro-RO"/>
        </w:rPr>
      </w:pPr>
      <w:r w:rsidRPr="005C4FA7">
        <w:rPr>
          <w:rStyle w:val="FontStyle16"/>
          <w:sz w:val="24"/>
          <w:szCs w:val="24"/>
          <w:lang w:val="ro-RO" w:eastAsia="ro-RO"/>
        </w:rPr>
        <w:t>SECŢIUNEA a 4-a</w:t>
      </w:r>
    </w:p>
    <w:p w14:paraId="05F65BD3" w14:textId="77777777" w:rsidR="00AC4D1F" w:rsidRPr="005C4FA7" w:rsidRDefault="00AC4D1F">
      <w:pPr>
        <w:pStyle w:val="Style14"/>
        <w:widowControl/>
        <w:spacing w:line="413" w:lineRule="exact"/>
        <w:ind w:right="141" w:firstLine="731"/>
        <w:jc w:val="center"/>
        <w:rPr>
          <w:rFonts w:cs="Arial"/>
          <w:i/>
          <w:iCs/>
          <w:lang w:val="ro-RO" w:eastAsia="ro-RO"/>
        </w:rPr>
      </w:pPr>
    </w:p>
    <w:p w14:paraId="572D5284" w14:textId="77777777" w:rsidR="00AC4D1F" w:rsidRPr="005C4FA7" w:rsidRDefault="00061794">
      <w:pPr>
        <w:spacing w:line="413" w:lineRule="exact"/>
        <w:ind w:right="141"/>
        <w:jc w:val="both"/>
        <w:rPr>
          <w:rFonts w:ascii="Arial" w:hAnsi="Arial" w:cs="Arial"/>
          <w:sz w:val="24"/>
          <w:szCs w:val="24"/>
        </w:rPr>
      </w:pPr>
      <w:r w:rsidRPr="005C4FA7">
        <w:rPr>
          <w:rFonts w:ascii="Arial" w:hAnsi="Arial" w:cs="Arial"/>
          <w:sz w:val="24"/>
          <w:szCs w:val="24"/>
        </w:rPr>
        <w:t xml:space="preserve">  </w:t>
      </w:r>
    </w:p>
    <w:p w14:paraId="77983F9E" w14:textId="69680E83" w:rsidR="00AC4D1F" w:rsidRPr="005C4FA7" w:rsidRDefault="00061794" w:rsidP="00D2339A">
      <w:pPr>
        <w:pStyle w:val="Style3"/>
        <w:widowControl/>
        <w:spacing w:line="413" w:lineRule="exact"/>
        <w:ind w:right="141" w:firstLine="731"/>
        <w:jc w:val="center"/>
        <w:rPr>
          <w:rStyle w:val="FontStyle17"/>
          <w:sz w:val="24"/>
          <w:szCs w:val="24"/>
          <w:lang w:val="ro-RO" w:eastAsia="ro-RO"/>
        </w:rPr>
      </w:pPr>
      <w:r w:rsidRPr="005C4FA7">
        <w:rPr>
          <w:rStyle w:val="FontStyle17"/>
          <w:sz w:val="24"/>
          <w:szCs w:val="24"/>
          <w:lang w:val="ro-RO" w:eastAsia="ro-RO"/>
        </w:rPr>
        <w:t>Dispoziții referitoare la proiecte cu finanțare din fonduri externe nerambursabile, aferente perioadei de programare a Uniunii Europene 2014-2020, pe anul 2024</w:t>
      </w:r>
    </w:p>
    <w:p w14:paraId="5801B970" w14:textId="5E8958D8" w:rsidR="007F7B5E" w:rsidRPr="005C4FA7" w:rsidRDefault="007F7B5E" w:rsidP="00D2339A">
      <w:pPr>
        <w:pStyle w:val="Style3"/>
        <w:widowControl/>
        <w:spacing w:line="413" w:lineRule="exact"/>
        <w:ind w:right="141" w:firstLine="731"/>
        <w:jc w:val="center"/>
        <w:rPr>
          <w:rStyle w:val="FontStyle17"/>
          <w:sz w:val="24"/>
          <w:szCs w:val="24"/>
          <w:lang w:val="ro-RO" w:eastAsia="ro-RO"/>
        </w:rPr>
      </w:pPr>
    </w:p>
    <w:p w14:paraId="5622443D" w14:textId="77777777" w:rsidR="007F7B5E" w:rsidRPr="005C4FA7" w:rsidRDefault="007F7B5E" w:rsidP="00D2339A">
      <w:pPr>
        <w:pStyle w:val="Style3"/>
        <w:widowControl/>
        <w:spacing w:line="413" w:lineRule="exact"/>
        <w:ind w:right="141" w:firstLine="731"/>
        <w:jc w:val="center"/>
        <w:rPr>
          <w:rFonts w:ascii="Arial" w:hAnsi="Arial" w:cs="Arial"/>
          <w:b/>
          <w:bCs/>
          <w:i/>
          <w:iCs/>
          <w:lang w:val="ro-RO" w:eastAsia="ro-RO"/>
        </w:rPr>
      </w:pPr>
    </w:p>
    <w:p w14:paraId="1325EEF1" w14:textId="16A336B1" w:rsidR="00C86EFE" w:rsidRPr="005C4FA7" w:rsidRDefault="00C86EFE" w:rsidP="00C86EFE">
      <w:pPr>
        <w:pStyle w:val="Style6"/>
        <w:widowControl/>
        <w:spacing w:line="360" w:lineRule="auto"/>
        <w:ind w:right="141" w:firstLine="851"/>
        <w:rPr>
          <w:rFonts w:ascii="Arial" w:hAnsi="Arial" w:cs="Arial"/>
          <w:lang w:val="ro-RO"/>
        </w:rPr>
      </w:pPr>
      <w:r w:rsidRPr="005C4FA7">
        <w:rPr>
          <w:rStyle w:val="FontStyle19"/>
          <w:bCs w:val="0"/>
          <w:sz w:val="24"/>
          <w:szCs w:val="24"/>
          <w:lang w:val="ro-RO" w:eastAsia="ro-RO"/>
        </w:rPr>
        <w:t xml:space="preserve">Art.11. </w:t>
      </w:r>
      <w:r w:rsidRPr="005C4FA7">
        <w:rPr>
          <w:rStyle w:val="FontStyle19"/>
          <w:b w:val="0"/>
          <w:sz w:val="24"/>
          <w:szCs w:val="24"/>
          <w:lang w:val="ro-RO" w:eastAsia="ro-RO"/>
        </w:rPr>
        <w:t>–</w:t>
      </w:r>
      <w:r w:rsidRPr="005C4FA7">
        <w:rPr>
          <w:rFonts w:ascii="Arial" w:eastAsiaTheme="minorHAnsi" w:hAnsi="Arial" w:cs="Arial"/>
          <w:bCs/>
          <w:lang w:val="ro-RO"/>
        </w:rPr>
        <w:t xml:space="preserve"> </w:t>
      </w:r>
      <w:r w:rsidRPr="005C4FA7">
        <w:rPr>
          <w:rFonts w:ascii="Arial" w:hAnsi="Arial" w:cs="Arial"/>
          <w:lang w:val="ro-RO"/>
        </w:rPr>
        <w:t xml:space="preserve"> (1) Pentru beneficiarii prevăzuţi la art. 6 alin. (1) - (4) din Ordonanţa de urgenţă a Guvernului nr. 40/2015</w:t>
      </w:r>
      <w:r w:rsidR="003B3DE7" w:rsidRPr="005C4FA7">
        <w:rPr>
          <w:rFonts w:ascii="Arial" w:hAnsi="Arial" w:cs="Arial"/>
          <w:lang w:val="ro-RO"/>
        </w:rPr>
        <w:t xml:space="preserve"> privind gestionarea financiară a fondurilor europene pentru perioada de programare 2014-2020</w:t>
      </w:r>
      <w:r w:rsidRPr="005C4FA7">
        <w:rPr>
          <w:rFonts w:ascii="Arial" w:hAnsi="Arial" w:cs="Arial"/>
          <w:lang w:val="ro-RO"/>
        </w:rPr>
        <w:t>, aprobată cu modificări şi completări prin Legea nr. 105/2016, cu modificăr</w:t>
      </w:r>
      <w:r w:rsidR="003B3DE7" w:rsidRPr="005C4FA7">
        <w:rPr>
          <w:rFonts w:ascii="Arial" w:hAnsi="Arial" w:cs="Arial"/>
          <w:lang w:val="ro-RO"/>
        </w:rPr>
        <w:t xml:space="preserve">ile şi completările ulterioare, </w:t>
      </w:r>
      <w:r w:rsidRPr="005C4FA7">
        <w:rPr>
          <w:rFonts w:ascii="Arial" w:hAnsi="Arial" w:cs="Arial"/>
          <w:lang w:val="ro-RO"/>
        </w:rPr>
        <w:t>care au în implementare proiecte nefinalizate, inclusiv cele care reprezintă prima fază a proiectelor ce se finanţează în perioadele de programare bugetară ale Uniunii Europene 2014-2020 și 2021-2027, finanţarea cheltuielilor se asigură de la bugetul de stat prin bugetele ordonatorilor principali de credite de la titlul 58 "Proiecte cu finanţare din fonduri externe nerambursabile aferente cadrului financiar 2014 - 2020", se cuprind în clasificaţia aferentă fondului de finanţare la alineatul 03 "Cheltuieli neeligibile" şi reprezintă cheltuieli definitive ale bugetului de stat.</w:t>
      </w:r>
    </w:p>
    <w:p w14:paraId="314C5005" w14:textId="031AFF64" w:rsidR="00C86EFE" w:rsidRPr="005C4FA7" w:rsidRDefault="00C86EFE" w:rsidP="00C86EFE">
      <w:pPr>
        <w:pStyle w:val="Style6"/>
        <w:widowControl/>
        <w:spacing w:line="360" w:lineRule="auto"/>
        <w:ind w:right="141" w:firstLine="851"/>
        <w:rPr>
          <w:rFonts w:ascii="Arial" w:hAnsi="Arial" w:cs="Arial"/>
          <w:lang w:val="ro-RO"/>
        </w:rPr>
      </w:pPr>
      <w:r w:rsidRPr="005C4FA7">
        <w:rPr>
          <w:rFonts w:ascii="Arial" w:hAnsi="Arial" w:cs="Arial"/>
          <w:lang w:val="ro-RO"/>
        </w:rPr>
        <w:t>(2) În anul 2024, prin derogare de la prevederile art. 43</w:t>
      </w:r>
      <w:r w:rsidRPr="005C4FA7">
        <w:rPr>
          <w:rFonts w:ascii="Arial" w:hAnsi="Arial" w:cs="Arial"/>
          <w:vertAlign w:val="superscript"/>
          <w:lang w:val="ro-RO"/>
        </w:rPr>
        <w:t>1</w:t>
      </w:r>
      <w:r w:rsidRPr="005C4FA7">
        <w:rPr>
          <w:rFonts w:ascii="Arial" w:hAnsi="Arial" w:cs="Arial"/>
          <w:lang w:val="ro-RO"/>
        </w:rPr>
        <w:t xml:space="preserve"> alin. (1) din Legea nr. 500/2002 privind finanţele publice, cu modificările şi completările ulterioare, pentru proiectele nefinalizate în perioada de eligibilitate a perioadei de programare bugetară a Uniunii Europene 2014 - 2020, cu excepţia fazei a doua aferente proiectelor prevăzute la art. 4 alin. (5) din Ordonanţa de ur</w:t>
      </w:r>
      <w:r w:rsidR="00552699" w:rsidRPr="005C4FA7">
        <w:rPr>
          <w:rFonts w:ascii="Arial" w:hAnsi="Arial" w:cs="Arial"/>
          <w:lang w:val="ro-RO"/>
        </w:rPr>
        <w:t>genţă a Guvernului nr. 133/2021</w:t>
      </w:r>
      <w:r w:rsidRPr="005C4FA7">
        <w:rPr>
          <w:rFonts w:ascii="Arial" w:hAnsi="Arial" w:cs="Arial"/>
          <w:lang w:val="ro-RO"/>
        </w:rPr>
        <w:t xml:space="preserve"> privind gestionarea financiară a fondurilor europene pentru perioada de programare 2021 - 2027 alocate României din Fondul european de dezvoltare regională, Fondul de coeziune, Fondul social european Plus, Fondul pentru o tranziţie justă, aprobată cu modificări prin Legea nr. 231/2023, cu modificările şi completările ulterioare, beneficiarii prevăzuţi la art. 6 alin. (1) - (4) din Ordonanţa de urgenţă a Guvernului nr. 40/2015, aprobată cu modificări şi completări prin Legea nr. 105/2016, cu modificările şi completările ulterioare, care au în implementare proiecte, notifică prestatorilor, executanţilor şi furnizorilor cu care au încheiate contracte executarea de lucrări pentru finalizarea acestora, în termen de 30 de zile calendaristice de la data intrării în vigoare a prezentei legi.</w:t>
      </w:r>
    </w:p>
    <w:p w14:paraId="57A699B2" w14:textId="4A1E3A3C" w:rsidR="00C86EFE" w:rsidRPr="005C4FA7" w:rsidRDefault="00C86EFE" w:rsidP="00C86EFE">
      <w:pPr>
        <w:pStyle w:val="Style6"/>
        <w:widowControl/>
        <w:spacing w:line="360" w:lineRule="auto"/>
        <w:ind w:right="141" w:firstLine="851"/>
        <w:rPr>
          <w:rFonts w:ascii="Arial" w:eastAsiaTheme="minorHAnsi" w:hAnsi="Arial" w:cs="Arial"/>
          <w:strike/>
          <w:lang w:val="ro-RO"/>
        </w:rPr>
      </w:pPr>
      <w:r w:rsidRPr="005C4FA7">
        <w:rPr>
          <w:rFonts w:ascii="Arial" w:hAnsi="Arial" w:cs="Arial"/>
          <w:lang w:val="ro-RO"/>
        </w:rPr>
        <w:t xml:space="preserve">(3) Din sumele prevăzute la alin. (1) se asigură şi alte cheltuieli necesare finalizării proiectelor, cu încadrarea în valoarea indicatorilor tehnico-economici aprobaţi conform </w:t>
      </w:r>
      <w:r w:rsidR="004E5A45" w:rsidRPr="005C4FA7">
        <w:rPr>
          <w:rFonts w:ascii="Arial" w:hAnsi="Arial" w:cs="Arial"/>
          <w:lang w:val="ro-RO"/>
        </w:rPr>
        <w:t>art.42 alin.(1) din Legea</w:t>
      </w:r>
      <w:r w:rsidRPr="005C4FA7">
        <w:rPr>
          <w:rFonts w:ascii="Arial" w:hAnsi="Arial" w:cs="Arial"/>
          <w:lang w:val="ro-RO"/>
        </w:rPr>
        <w:t xml:space="preserve"> nr. 500/2002, cu modificările şi completările ulterioare, necuprinse în contractele de finanţare încheiate cu autorităţile de management, care asigură finalizarea proiectului, precum şi sumele dispuse de instanţele de judecată prin hotărâri judecătoreşti definitive, dispuse în favoarea beneficiarilor.</w:t>
      </w:r>
    </w:p>
    <w:p w14:paraId="2D631F40" w14:textId="77777777" w:rsidR="00C86EFE" w:rsidRPr="005C4FA7" w:rsidRDefault="00C86EFE" w:rsidP="00C86EFE">
      <w:pPr>
        <w:pStyle w:val="Style6"/>
        <w:widowControl/>
        <w:spacing w:line="360" w:lineRule="auto"/>
        <w:ind w:right="141" w:firstLine="851"/>
        <w:rPr>
          <w:rFonts w:ascii="Arial" w:hAnsi="Arial" w:cs="Arial"/>
          <w:lang w:val="ro-RO"/>
        </w:rPr>
      </w:pPr>
      <w:r w:rsidRPr="005C4FA7">
        <w:rPr>
          <w:rStyle w:val="FontStyle19"/>
          <w:bCs w:val="0"/>
          <w:sz w:val="24"/>
          <w:szCs w:val="24"/>
          <w:lang w:val="ro-RO" w:eastAsia="ro-RO"/>
        </w:rPr>
        <w:t xml:space="preserve">Art.12. </w:t>
      </w:r>
      <w:r w:rsidRPr="005C4FA7">
        <w:rPr>
          <w:rStyle w:val="FontStyle19"/>
          <w:b w:val="0"/>
          <w:sz w:val="24"/>
          <w:szCs w:val="24"/>
          <w:lang w:val="ro-RO" w:eastAsia="ro-RO"/>
        </w:rPr>
        <w:t>–</w:t>
      </w:r>
      <w:r w:rsidRPr="005C4FA7">
        <w:rPr>
          <w:rFonts w:ascii="Arial" w:hAnsi="Arial" w:cs="Arial"/>
          <w:lang w:val="ro-RO"/>
        </w:rPr>
        <w:t xml:space="preserve">  (1) Beneficiarii finanţaţi integral din bugetul de stat, care implementează proiecte finanţate în cadrul programelor/instrumentelor/facilităţilor, care nu sunt gestionate de către autorităţi ale administraţiei publice din România, virează în contul de venituri al bugetului de stat sumele primite ca rambursare a cheltuielilor efectuate în cadrul proiectelor respective, în termen de 5 zile lucrătoare de la data încasării acestora.</w:t>
      </w:r>
    </w:p>
    <w:p w14:paraId="4EB2AF11" w14:textId="77777777" w:rsidR="00C86EFE" w:rsidRPr="005C4FA7" w:rsidRDefault="00C86EFE" w:rsidP="00C86EFE">
      <w:pPr>
        <w:pStyle w:val="Style6"/>
        <w:widowControl/>
        <w:spacing w:line="360" w:lineRule="auto"/>
        <w:ind w:right="141" w:firstLine="851"/>
        <w:rPr>
          <w:rFonts w:ascii="Arial" w:hAnsi="Arial" w:cs="Arial"/>
          <w:lang w:val="ro-RO"/>
        </w:rPr>
      </w:pPr>
      <w:r w:rsidRPr="005C4FA7">
        <w:rPr>
          <w:rFonts w:ascii="Arial" w:hAnsi="Arial" w:cs="Arial"/>
          <w:lang w:val="ro-RO"/>
        </w:rPr>
        <w:t>(2) Ordonatorii principali de credite ai bugetelor locale au obligaţia de a deschide şi repartiza creditele bugetare aferente implementării proiectelor ai căror beneficiari sunt instituţiile publice din subordine finanţate integral din bugetul local, în termen de 5 zile lucrătoare de la data încasării sumelor transferate de autorităţile de management/gestiune a programului/instrumentului/facilităţii, de Comisia Europeană sau de alţi donatori externi, pe baza solicitării de finanţare transmise de instituţia beneficiară de proiect.</w:t>
      </w:r>
    </w:p>
    <w:p w14:paraId="37F310B1" w14:textId="77777777" w:rsidR="00C86EFE" w:rsidRPr="005C4FA7" w:rsidRDefault="00C86EFE" w:rsidP="00C86EFE">
      <w:pPr>
        <w:pStyle w:val="Style6"/>
        <w:widowControl/>
        <w:spacing w:line="360" w:lineRule="auto"/>
        <w:ind w:right="141" w:firstLine="851"/>
        <w:rPr>
          <w:rFonts w:ascii="Arial" w:hAnsi="Arial" w:cs="Arial"/>
          <w:lang w:val="ro-RO"/>
        </w:rPr>
      </w:pPr>
      <w:r w:rsidRPr="005C4FA7">
        <w:rPr>
          <w:rStyle w:val="FontStyle19"/>
          <w:bCs w:val="0"/>
          <w:sz w:val="24"/>
          <w:szCs w:val="24"/>
          <w:lang w:val="ro-RO" w:eastAsia="ro-RO"/>
        </w:rPr>
        <w:t>Art.13.</w:t>
      </w:r>
      <w:r w:rsidRPr="005C4FA7">
        <w:rPr>
          <w:rFonts w:ascii="Arial" w:hAnsi="Arial" w:cs="Arial"/>
          <w:b/>
          <w:lang w:val="ro-RO"/>
        </w:rPr>
        <w:t xml:space="preserve"> - </w:t>
      </w:r>
      <w:r w:rsidRPr="005C4FA7">
        <w:rPr>
          <w:rFonts w:ascii="Arial" w:hAnsi="Arial" w:cs="Arial"/>
          <w:lang w:val="ro-RO"/>
        </w:rPr>
        <w:t xml:space="preserve">(1) În scopul implementării programelor şi proiectelor de cooperare teritorială europeană se autorizează ordonatorii principali de credite cu rol de autoritate de management/autoritate comună de management/autoritate naţională/autoritate de gestiune a programelor privind cooperarea teritorială europeană să aprobe, prin ordin, norme specifice pentru finanţarea şi organizarea acţiunilor specifice pe teritoriul altor state pentru anul 2024. </w:t>
      </w:r>
    </w:p>
    <w:p w14:paraId="02D43743" w14:textId="77777777" w:rsidR="00C86EFE" w:rsidRPr="005C4FA7" w:rsidRDefault="00C86EFE" w:rsidP="00C86EFE">
      <w:pPr>
        <w:pStyle w:val="Style6"/>
        <w:widowControl/>
        <w:spacing w:line="360" w:lineRule="auto"/>
        <w:ind w:right="141" w:firstLine="851"/>
        <w:rPr>
          <w:rFonts w:ascii="Arial" w:eastAsiaTheme="minorHAnsi" w:hAnsi="Arial" w:cs="Arial"/>
          <w:strike/>
          <w:lang w:val="ro-RO"/>
        </w:rPr>
      </w:pPr>
      <w:r w:rsidRPr="005C4FA7">
        <w:rPr>
          <w:rFonts w:ascii="Arial" w:hAnsi="Arial" w:cs="Arial"/>
          <w:lang w:val="ro-RO"/>
        </w:rPr>
        <w:t>(2) Cheltuielile stabilite prin normele prevăzute la alin. (1) se asigură de către ordonatorii principali de credite, din creditele aprobate anual, cu această destinaţie. Rambursarea acestor cheltuieli din fondurile europene se realizează în conformitate cu procedurile de lucru ale autorităţilor de management/autorităţilor comune de management/autorităţilor naţionale.</w:t>
      </w:r>
      <w:r w:rsidRPr="005C4FA7" w:rsidDel="00A27865">
        <w:rPr>
          <w:rFonts w:ascii="Arial" w:eastAsiaTheme="minorHAnsi" w:hAnsi="Arial" w:cs="Arial"/>
          <w:strike/>
          <w:lang w:val="ro-RO"/>
        </w:rPr>
        <w:t xml:space="preserve"> </w:t>
      </w:r>
    </w:p>
    <w:p w14:paraId="2258BA77" w14:textId="77777777" w:rsidR="00C86EFE" w:rsidRPr="005C4FA7" w:rsidRDefault="00C86EFE" w:rsidP="00C86EFE">
      <w:pPr>
        <w:pStyle w:val="Style6"/>
        <w:widowControl/>
        <w:spacing w:line="360" w:lineRule="auto"/>
        <w:ind w:right="141" w:firstLine="851"/>
        <w:rPr>
          <w:rFonts w:ascii="Arial" w:hAnsi="Arial" w:cs="Arial"/>
          <w:lang w:val="ro-RO"/>
        </w:rPr>
      </w:pPr>
      <w:r w:rsidRPr="005C4FA7">
        <w:rPr>
          <w:rFonts w:ascii="Arial" w:hAnsi="Arial" w:cs="Arial"/>
          <w:lang w:val="ro-RO"/>
        </w:rPr>
        <w:t xml:space="preserve"> </w:t>
      </w:r>
      <w:r w:rsidRPr="005C4FA7">
        <w:rPr>
          <w:rStyle w:val="FontStyle19"/>
          <w:bCs w:val="0"/>
          <w:sz w:val="24"/>
          <w:szCs w:val="24"/>
          <w:lang w:val="ro-RO" w:eastAsia="ro-RO"/>
        </w:rPr>
        <w:t xml:space="preserve">Art.14. </w:t>
      </w:r>
      <w:r w:rsidRPr="005C4FA7">
        <w:rPr>
          <w:rStyle w:val="FontStyle19"/>
          <w:b w:val="0"/>
          <w:sz w:val="24"/>
          <w:szCs w:val="24"/>
          <w:lang w:val="ro-RO" w:eastAsia="ro-RO"/>
        </w:rPr>
        <w:t>–</w:t>
      </w:r>
      <w:r w:rsidRPr="005C4FA7">
        <w:rPr>
          <w:rFonts w:ascii="Arial" w:hAnsi="Arial" w:cs="Arial"/>
          <w:b/>
          <w:lang w:val="ro-RO"/>
        </w:rPr>
        <w:t xml:space="preserve"> </w:t>
      </w:r>
      <w:r w:rsidRPr="005C4FA7">
        <w:rPr>
          <w:rFonts w:ascii="Arial" w:hAnsi="Arial" w:cs="Arial"/>
          <w:lang w:val="ro-RO"/>
        </w:rPr>
        <w:t>(1) Se interzice ordonatorilor principali de credite ai bugetului de stat să efectueze virări de credite bugetare şi credite de angajament, de la titlul 58 "Proiecte cu finanţare din fonduri externe nerambursabile aferente cadrului financiar 2014 - 2020" la celelalte titluri de cheltuieli din cadrul aceluiaşi capitol sau la alte capitole bugetare, cu excepţia virărilor de credite bugetare şi credite de angajament, care pot fi efectuate pe tot parcursul anului de la titlul 58 "Proiecte cu finanţare din fonduri externe nerambursabile aferente cadrului financiar 2014 - 2020", la:</w:t>
      </w:r>
    </w:p>
    <w:p w14:paraId="40F638C1" w14:textId="77777777" w:rsidR="00C86EFE" w:rsidRPr="005C4FA7" w:rsidRDefault="00C86EFE" w:rsidP="00C86EFE">
      <w:pPr>
        <w:pStyle w:val="Style6"/>
        <w:widowControl/>
        <w:spacing w:line="360" w:lineRule="auto"/>
        <w:ind w:right="141" w:firstLine="851"/>
        <w:rPr>
          <w:rFonts w:ascii="Arial" w:hAnsi="Arial" w:cs="Arial"/>
          <w:lang w:val="ro-RO"/>
        </w:rPr>
      </w:pPr>
      <w:r w:rsidRPr="005C4FA7">
        <w:rPr>
          <w:rFonts w:ascii="Arial" w:hAnsi="Arial" w:cs="Arial"/>
          <w:lang w:val="ro-RO"/>
        </w:rPr>
        <w:t>a) titlul 51 "Transferuri între unităţi ale administraţiei publice", în vederea asigurării sumelor reprezentând contribuţia proprie şi/sau cofinanţarea naţională, aferentă proiectelor finanţate din fonduri externe nerambursabile ale instituţiilor publice finanţate din venituri proprii şi subvenţii de la bugetul de stat, precum şi ale instituţiilor de învăţământ superior militar, de informaţii, de ordine publică şi de securitate naţională finanţate integral din venituri proprii;</w:t>
      </w:r>
    </w:p>
    <w:p w14:paraId="40EC2692" w14:textId="77777777" w:rsidR="00C86EFE" w:rsidRPr="005C4FA7" w:rsidRDefault="00C86EFE" w:rsidP="00C86EFE">
      <w:pPr>
        <w:pStyle w:val="Style6"/>
        <w:widowControl/>
        <w:spacing w:line="360" w:lineRule="auto"/>
        <w:ind w:right="141" w:firstLine="851"/>
        <w:rPr>
          <w:rFonts w:ascii="Arial" w:hAnsi="Arial" w:cs="Arial"/>
          <w:lang w:val="ro-RO"/>
        </w:rPr>
      </w:pPr>
      <w:r w:rsidRPr="005C4FA7">
        <w:rPr>
          <w:rFonts w:ascii="Arial" w:hAnsi="Arial" w:cs="Arial"/>
          <w:lang w:val="ro-RO"/>
        </w:rPr>
        <w:t>b) titlul 56 "Proiecte cu finanţare din fonduri externe nerambursabile (FEN) postaderare" aferent cadrului financiar 2021 - 2027";</w:t>
      </w:r>
    </w:p>
    <w:p w14:paraId="03FBA3E4" w14:textId="61AEC763" w:rsidR="00F338B0" w:rsidRPr="005C4FA7" w:rsidRDefault="00C86EFE" w:rsidP="00C86EFE">
      <w:pPr>
        <w:pStyle w:val="Style6"/>
        <w:widowControl/>
        <w:spacing w:line="360" w:lineRule="auto"/>
        <w:ind w:right="141" w:firstLine="851"/>
        <w:rPr>
          <w:rFonts w:ascii="Arial" w:hAnsi="Arial" w:cs="Arial"/>
          <w:lang w:val="ro-RO"/>
        </w:rPr>
      </w:pPr>
      <w:r w:rsidRPr="005C4FA7">
        <w:rPr>
          <w:rFonts w:ascii="Arial" w:hAnsi="Arial" w:cs="Arial"/>
          <w:lang w:val="ro-RO"/>
        </w:rPr>
        <w:t xml:space="preserve">c) titlul 60 "Proiecte cu finanţare din sumele reprezentând asistenţa financiară nerambursabilă aferentă PNRR" </w:t>
      </w:r>
      <w:r w:rsidR="00F338B0" w:rsidRPr="005C4FA7">
        <w:rPr>
          <w:rFonts w:ascii="Arial" w:hAnsi="Arial" w:cs="Arial"/>
          <w:lang w:val="ro-RO"/>
        </w:rPr>
        <w:t>;</w:t>
      </w:r>
    </w:p>
    <w:p w14:paraId="54D02DB3" w14:textId="465B08E7" w:rsidR="00F338B0" w:rsidRPr="005C4FA7" w:rsidRDefault="00F338B0" w:rsidP="00F338B0">
      <w:pPr>
        <w:pStyle w:val="Style6"/>
        <w:widowControl/>
        <w:spacing w:line="360" w:lineRule="auto"/>
        <w:ind w:right="141" w:firstLine="851"/>
        <w:rPr>
          <w:rFonts w:ascii="Arial" w:hAnsi="Arial" w:cs="Arial"/>
          <w:lang w:val="ro-RO"/>
        </w:rPr>
      </w:pPr>
      <w:r w:rsidRPr="005C4FA7">
        <w:rPr>
          <w:rFonts w:ascii="Arial" w:hAnsi="Arial" w:cs="Arial"/>
          <w:lang w:val="ro-RO"/>
        </w:rPr>
        <w:t xml:space="preserve">d) </w:t>
      </w:r>
      <w:r w:rsidR="002505F7" w:rsidRPr="005C4FA7">
        <w:rPr>
          <w:rFonts w:ascii="Arial" w:hAnsi="Arial" w:cs="Arial"/>
          <w:lang w:val="ro-RO"/>
        </w:rPr>
        <w:t xml:space="preserve">titlul </w:t>
      </w:r>
      <w:r w:rsidR="00C86EFE" w:rsidRPr="005C4FA7">
        <w:rPr>
          <w:rFonts w:ascii="Arial" w:hAnsi="Arial" w:cs="Arial"/>
          <w:lang w:val="ro-RO"/>
        </w:rPr>
        <w:t>61 "Proiecte cu finanţare din sumele aferente componentei de împrumut a PNRR".</w:t>
      </w:r>
    </w:p>
    <w:p w14:paraId="4802C6E1" w14:textId="70F3D21A" w:rsidR="00C86EFE" w:rsidRPr="005C4FA7" w:rsidRDefault="00C86EFE" w:rsidP="00F338B0">
      <w:pPr>
        <w:pStyle w:val="Style6"/>
        <w:widowControl/>
        <w:spacing w:line="360" w:lineRule="auto"/>
        <w:ind w:right="141" w:firstLine="851"/>
        <w:rPr>
          <w:rFonts w:ascii="Arial" w:hAnsi="Arial" w:cs="Arial"/>
          <w:lang w:val="ro-RO"/>
        </w:rPr>
      </w:pPr>
      <w:r w:rsidRPr="005C4FA7">
        <w:rPr>
          <w:rFonts w:ascii="Arial" w:hAnsi="Arial" w:cs="Arial"/>
          <w:lang w:val="ro-RO"/>
        </w:rPr>
        <w:t>(2) Sumele prevăzute la titlul 58 "Proiecte cu finanţare din fonduri externe nerambursabile aferente cadrului financiar 2014 - 2020" nu pot fi cedate la Fondul de rezervă bugetară la dispoziţia Guvernului, prevăzut în bugetul de stat, în baza prevederilor art. 54 din Legea nr. 500/2002, cu modificările şi completările ulterioare.</w:t>
      </w:r>
    </w:p>
    <w:p w14:paraId="2D9478AF" w14:textId="0FB7CBE4" w:rsidR="00C86EFE" w:rsidRPr="005C4FA7" w:rsidRDefault="00C86EFE" w:rsidP="00C86EFE">
      <w:pPr>
        <w:pStyle w:val="Style6"/>
        <w:widowControl/>
        <w:spacing w:line="360" w:lineRule="auto"/>
        <w:ind w:right="141" w:firstLine="851"/>
        <w:rPr>
          <w:rFonts w:ascii="Arial" w:hAnsi="Arial" w:cs="Arial"/>
          <w:lang w:val="ro-RO"/>
        </w:rPr>
      </w:pPr>
      <w:r w:rsidRPr="005C4FA7">
        <w:rPr>
          <w:rFonts w:ascii="Arial" w:hAnsi="Arial" w:cs="Arial"/>
          <w:lang w:val="ro-RO"/>
        </w:rPr>
        <w:t xml:space="preserve"> (3) În condiţiile prevederilor </w:t>
      </w:r>
      <w:r w:rsidR="00552699" w:rsidRPr="005C4FA7">
        <w:rPr>
          <w:rFonts w:ascii="Arial" w:hAnsi="Arial" w:cs="Arial"/>
          <w:lang w:val="ro-RO"/>
        </w:rPr>
        <w:t>art.47 din Legea</w:t>
      </w:r>
      <w:r w:rsidRPr="005C4FA7">
        <w:rPr>
          <w:rFonts w:ascii="Arial" w:hAnsi="Arial" w:cs="Arial"/>
          <w:lang w:val="ro-RO"/>
        </w:rPr>
        <w:t xml:space="preserve"> nr. 500/2002, cu modificările şi completările ulterioare, în cursul întregului an ordonatorii principali de credite pot efectua virări de credite de angajament şi de credite bugetare neutilizate, între titlurile, articolele şi alineatele de cheltuieli din cadrul aceluiaşi capitol sau de la alte capitole, pentru asigurarea fondurilor necesare la titlul 58 "Proiecte cu finanţare din fonduri externe nerambursabile aferente cadrului financiar 2014 - 2020", cu încadrarea în nivelul total al fondurilor aprobate.</w:t>
      </w:r>
    </w:p>
    <w:p w14:paraId="33E6AE56" w14:textId="77777777" w:rsidR="00C86EFE" w:rsidRPr="005C4FA7" w:rsidRDefault="00C86EFE" w:rsidP="00C86EFE">
      <w:pPr>
        <w:pStyle w:val="Style6"/>
        <w:widowControl/>
        <w:spacing w:line="360" w:lineRule="auto"/>
        <w:ind w:right="141" w:firstLine="851"/>
        <w:rPr>
          <w:rFonts w:ascii="Arial" w:hAnsi="Arial" w:cs="Arial"/>
          <w:lang w:val="ro-RO"/>
        </w:rPr>
      </w:pPr>
      <w:r w:rsidRPr="005C4FA7">
        <w:rPr>
          <w:rFonts w:ascii="Arial" w:hAnsi="Arial" w:cs="Arial"/>
          <w:lang w:val="ro-RO"/>
        </w:rPr>
        <w:t>(4) Pe parcursul întregului an, ordonatorii principali de credite pot efectua virări de credite de angajament şi credite bugetare neutilizate în cadrul titlului 58 "Proiecte cu finanţare din fonduri externe nerambursabile aferente cadrului financiar 2014 - 2020", cu încadrarea în nivelul total al fondurilor aprobate.</w:t>
      </w:r>
    </w:p>
    <w:p w14:paraId="33BAEE23" w14:textId="0A3DE177" w:rsidR="00C86EFE" w:rsidRPr="005C4FA7" w:rsidRDefault="00C86EFE" w:rsidP="00C86EFE">
      <w:pPr>
        <w:pStyle w:val="Style6"/>
        <w:widowControl/>
        <w:spacing w:line="360" w:lineRule="auto"/>
        <w:ind w:right="141" w:firstLine="851"/>
        <w:rPr>
          <w:rFonts w:ascii="Arial" w:hAnsi="Arial" w:cs="Arial"/>
          <w:lang w:val="ro-RO"/>
        </w:rPr>
      </w:pPr>
      <w:r w:rsidRPr="005C4FA7">
        <w:rPr>
          <w:rFonts w:ascii="Arial" w:hAnsi="Arial" w:cs="Arial"/>
          <w:lang w:val="ro-RO"/>
        </w:rPr>
        <w:t>(5) Se autorizează Ministerul Finanţelor, pentru asigurarea finalizării proiectelor prevăzute la art.11, respectiv pentru finanțarea proiectelor</w:t>
      </w:r>
      <w:r w:rsidR="002505F7" w:rsidRPr="005C4FA7">
        <w:rPr>
          <w:rFonts w:ascii="Arial" w:hAnsi="Arial" w:cs="Arial"/>
          <w:lang w:val="ro-RO"/>
        </w:rPr>
        <w:t>/programelor</w:t>
      </w:r>
      <w:r w:rsidRPr="005C4FA7">
        <w:rPr>
          <w:rFonts w:ascii="Arial" w:hAnsi="Arial" w:cs="Arial"/>
          <w:lang w:val="ro-RO"/>
        </w:rPr>
        <w:t xml:space="preserve"> prevăzute la art 15 alin.(1), la propunerea ordonatorilor principali de credite, să efectueze, pe parcursul întregului an, cu încadrarea în nivelul total al fondurilor de la bugetul de stat aprobate la titlul 58 "Proiecte cu finanţare din fonduri externe nerambursabile aferente cadrului financiar 2014 - 2020", redistribuiri de credite de angajament şi credite bugetare între ordonatorii principali de credite ai bugetului de stat.</w:t>
      </w:r>
    </w:p>
    <w:p w14:paraId="254E86D7" w14:textId="77777777" w:rsidR="00C86EFE" w:rsidRPr="005C4FA7" w:rsidRDefault="00C86EFE" w:rsidP="00C86EFE">
      <w:pPr>
        <w:pStyle w:val="Style6"/>
        <w:widowControl/>
        <w:spacing w:line="360" w:lineRule="auto"/>
        <w:ind w:right="141" w:firstLine="851"/>
        <w:rPr>
          <w:rFonts w:ascii="Arial" w:hAnsi="Arial" w:cs="Arial"/>
          <w:lang w:val="ro-RO"/>
        </w:rPr>
      </w:pPr>
      <w:r w:rsidRPr="005C4FA7">
        <w:rPr>
          <w:rFonts w:ascii="Arial" w:hAnsi="Arial" w:cs="Arial"/>
          <w:lang w:val="ro-RO"/>
        </w:rPr>
        <w:t>(6) Se autorizează Ministerul Finanţelor, la propunerea ordonatorilor principali de credite, să efectueze redistribuiri de credite de angajament şi credite bugetare neutilizate între ordonatorii principali de credite de la titlul 58 "Proiecte cu finanţare din fonduri externe nerambursabile aferente cadrului financiar 2014 - 2020", la:</w:t>
      </w:r>
    </w:p>
    <w:p w14:paraId="50979C94" w14:textId="010FA7FE" w:rsidR="00C86EFE" w:rsidRPr="005C4FA7" w:rsidRDefault="00C86EFE" w:rsidP="00C86EFE">
      <w:pPr>
        <w:pStyle w:val="Style6"/>
        <w:widowControl/>
        <w:spacing w:line="360" w:lineRule="auto"/>
        <w:ind w:right="141" w:firstLine="851"/>
        <w:rPr>
          <w:rFonts w:ascii="Arial" w:hAnsi="Arial" w:cs="Arial"/>
          <w:lang w:val="ro-RO"/>
        </w:rPr>
      </w:pPr>
      <w:r w:rsidRPr="005C4FA7">
        <w:rPr>
          <w:rFonts w:ascii="Arial" w:hAnsi="Arial" w:cs="Arial"/>
          <w:lang w:val="ro-RO"/>
        </w:rPr>
        <w:t xml:space="preserve"> a) titlul 51 "Transferuri între unităţi ale administraţiei publice" pentru asigurarea cheltuielilor instituţiilor publice finanţate din venituri proprii şi subvenţii de la bugetul de stat, precum şi ale instituţiilor de învăţământ superior militar, de informaţii, de ordine publică şi de securitate naţională finanţate integral din venituri proprii la titlul 56 "Proiecte cu finanţare din fonduri externe nerambursabile (FEN) postaderare"</w:t>
      </w:r>
      <w:r w:rsidR="00755704" w:rsidRPr="005C4FA7">
        <w:rPr>
          <w:rFonts w:ascii="Arial" w:hAnsi="Arial" w:cs="Arial"/>
          <w:lang w:val="ro-RO"/>
        </w:rPr>
        <w:t>, aferent cadrului financiar 2021-2027</w:t>
      </w:r>
      <w:r w:rsidRPr="005C4FA7">
        <w:rPr>
          <w:rFonts w:ascii="Arial" w:hAnsi="Arial" w:cs="Arial"/>
          <w:lang w:val="ro-RO"/>
        </w:rPr>
        <w:t>;</w:t>
      </w:r>
    </w:p>
    <w:p w14:paraId="635EB5A0" w14:textId="77777777" w:rsidR="00C86EFE" w:rsidRPr="005C4FA7" w:rsidRDefault="00C86EFE" w:rsidP="00C86EFE">
      <w:pPr>
        <w:pStyle w:val="Style6"/>
        <w:widowControl/>
        <w:spacing w:line="360" w:lineRule="auto"/>
        <w:ind w:right="141" w:firstLine="851"/>
        <w:rPr>
          <w:rFonts w:ascii="Arial" w:hAnsi="Arial" w:cs="Arial"/>
          <w:lang w:val="ro-RO"/>
        </w:rPr>
      </w:pPr>
      <w:r w:rsidRPr="005C4FA7">
        <w:rPr>
          <w:rFonts w:ascii="Arial" w:hAnsi="Arial" w:cs="Arial"/>
          <w:lang w:val="ro-RO"/>
        </w:rPr>
        <w:t>b) titlul 56 "Proiecte cu finanţare din fonduri externe nerambursabile (FEN) postaderare" aferent cadrului financiar 2021 - 2027;</w:t>
      </w:r>
    </w:p>
    <w:p w14:paraId="7FE0C3A1" w14:textId="77777777" w:rsidR="00F338B0" w:rsidRPr="005C4FA7" w:rsidRDefault="00C86EFE" w:rsidP="00C86EFE">
      <w:pPr>
        <w:pStyle w:val="Style6"/>
        <w:widowControl/>
        <w:spacing w:line="360" w:lineRule="auto"/>
        <w:ind w:right="141" w:firstLine="851"/>
        <w:rPr>
          <w:rFonts w:ascii="Arial" w:hAnsi="Arial" w:cs="Arial"/>
          <w:lang w:val="ro-RO"/>
        </w:rPr>
      </w:pPr>
      <w:r w:rsidRPr="005C4FA7">
        <w:rPr>
          <w:rFonts w:ascii="Arial" w:hAnsi="Arial" w:cs="Arial"/>
          <w:lang w:val="ro-RO"/>
        </w:rPr>
        <w:t xml:space="preserve"> c) titlul 60 "Proiecte cu finanţare din sumele reprezentând asistenţa financiară nerambursabilă aferentă PNRR"</w:t>
      </w:r>
      <w:r w:rsidR="00F338B0" w:rsidRPr="005C4FA7">
        <w:rPr>
          <w:rFonts w:ascii="Arial" w:hAnsi="Arial" w:cs="Arial"/>
          <w:lang w:val="ro-RO"/>
        </w:rPr>
        <w:t>;</w:t>
      </w:r>
    </w:p>
    <w:p w14:paraId="436AAF7D" w14:textId="23F3324F" w:rsidR="00C86EFE" w:rsidRPr="005C4FA7" w:rsidRDefault="00F338B0" w:rsidP="00C86EFE">
      <w:pPr>
        <w:pStyle w:val="Style6"/>
        <w:widowControl/>
        <w:spacing w:line="360" w:lineRule="auto"/>
        <w:ind w:right="141" w:firstLine="851"/>
        <w:rPr>
          <w:rFonts w:ascii="Arial" w:hAnsi="Arial" w:cs="Arial"/>
          <w:lang w:val="ro-RO"/>
        </w:rPr>
      </w:pPr>
      <w:r w:rsidRPr="005C4FA7">
        <w:rPr>
          <w:rFonts w:ascii="Arial" w:hAnsi="Arial" w:cs="Arial"/>
          <w:lang w:val="ro-RO"/>
        </w:rPr>
        <w:t xml:space="preserve"> d) </w:t>
      </w:r>
      <w:r w:rsidR="002505F7" w:rsidRPr="005C4FA7">
        <w:rPr>
          <w:rFonts w:ascii="Arial" w:hAnsi="Arial" w:cs="Arial"/>
          <w:lang w:val="ro-RO"/>
        </w:rPr>
        <w:t xml:space="preserve">titlul </w:t>
      </w:r>
      <w:r w:rsidR="00C86EFE" w:rsidRPr="005C4FA7">
        <w:rPr>
          <w:rFonts w:ascii="Arial" w:hAnsi="Arial" w:cs="Arial"/>
          <w:lang w:val="ro-RO"/>
        </w:rPr>
        <w:t>61 "Proiecte cu finanţare din sumele aferente componentei de împrumut a PNRR".</w:t>
      </w:r>
    </w:p>
    <w:p w14:paraId="6EDB2B9E" w14:textId="776CD19F" w:rsidR="00C86EFE" w:rsidRPr="005C4FA7" w:rsidRDefault="00C86EFE" w:rsidP="00C86EFE">
      <w:pPr>
        <w:pStyle w:val="Style6"/>
        <w:widowControl/>
        <w:spacing w:line="360" w:lineRule="auto"/>
        <w:ind w:right="141" w:firstLine="851"/>
        <w:rPr>
          <w:rFonts w:ascii="Arial" w:hAnsi="Arial" w:cs="Arial"/>
          <w:lang w:val="ro-RO"/>
        </w:rPr>
      </w:pPr>
      <w:r w:rsidRPr="005C4FA7">
        <w:rPr>
          <w:rFonts w:ascii="Arial" w:hAnsi="Arial" w:cs="Arial"/>
          <w:lang w:val="ro-RO"/>
        </w:rPr>
        <w:t>(7) Se interzice instituţiilor publice finanţate din venituri proprii şi subvenţii de la bugetul de stat să efectueze virări de credite de angajament şi de credite bugetare de la titlul 58 "Proiecte cu finanţare din fonduri externe nerambursabile aferente cadrului financiar 2014 - 2020"</w:t>
      </w:r>
      <w:r w:rsidR="00755704" w:rsidRPr="005C4FA7">
        <w:rPr>
          <w:rFonts w:ascii="Arial" w:hAnsi="Arial" w:cs="Arial"/>
          <w:lang w:val="ro-RO"/>
        </w:rPr>
        <w:t>, cu excepția virărilor la titlul 56 "Proiecte cu finanţare din fonduri externe nerambursabile (FEN) postaderare" aferent cadrului financiar 2021-2027</w:t>
      </w:r>
      <w:r w:rsidRPr="005C4FA7">
        <w:rPr>
          <w:rFonts w:ascii="Arial" w:hAnsi="Arial" w:cs="Arial"/>
          <w:lang w:val="ro-RO"/>
        </w:rPr>
        <w:t>.</w:t>
      </w:r>
    </w:p>
    <w:p w14:paraId="69254B1A" w14:textId="77777777" w:rsidR="00C86EFE" w:rsidRPr="005C4FA7" w:rsidRDefault="00C86EFE" w:rsidP="00C86EFE">
      <w:pPr>
        <w:pStyle w:val="Style6"/>
        <w:widowControl/>
        <w:spacing w:line="360" w:lineRule="auto"/>
        <w:ind w:right="141" w:firstLine="851"/>
        <w:rPr>
          <w:rFonts w:ascii="Arial" w:hAnsi="Arial" w:cs="Arial"/>
          <w:lang w:val="ro-RO"/>
        </w:rPr>
      </w:pPr>
      <w:r w:rsidRPr="005C4FA7">
        <w:rPr>
          <w:rFonts w:ascii="Arial" w:hAnsi="Arial" w:cs="Arial"/>
          <w:lang w:val="ro-RO"/>
        </w:rPr>
        <w:t>(8) Virările de credite de angajament şi de credite bugetare prevăzute la alin. (1), (3) şi (4), precum şi redistribuirile de credite de angajament şi credite bugetare între şi în cadrul proiectelor finanţate din fonduri externe nerambursabile se efectuează de ordonatorii principali de credite şi se comunică Ministerului Finanţelor, concomitent cu transmiterea anexelor la bugetul acestora, modificate în mod corespunzător.</w:t>
      </w:r>
    </w:p>
    <w:p w14:paraId="56BF0447" w14:textId="77777777" w:rsidR="00C86EFE" w:rsidRPr="005C4FA7" w:rsidRDefault="00C86EFE" w:rsidP="00C86EFE">
      <w:pPr>
        <w:pStyle w:val="Style6"/>
        <w:widowControl/>
        <w:spacing w:line="360" w:lineRule="auto"/>
        <w:ind w:right="141" w:firstLine="851"/>
        <w:rPr>
          <w:rFonts w:ascii="Arial" w:hAnsi="Arial" w:cs="Arial"/>
          <w:lang w:val="ro-RO"/>
        </w:rPr>
      </w:pPr>
      <w:r w:rsidRPr="005C4FA7">
        <w:rPr>
          <w:rFonts w:ascii="Arial" w:hAnsi="Arial" w:cs="Arial"/>
          <w:lang w:val="ro-RO"/>
        </w:rPr>
        <w:t>(9) Din sumele prevăzute la titlul 58 "Proiecte cu finanţare din fonduri externe nerambursabile aferente cadrului financiar 2014 - 2020" se pot efectua cheltuieli curente şi de capital pentru finalizarea corespunzătoare a proiectelor finanţate de la acest titlu.</w:t>
      </w:r>
    </w:p>
    <w:p w14:paraId="7913FDD8" w14:textId="4BBD97CE" w:rsidR="00C86EFE" w:rsidRPr="005C4FA7" w:rsidRDefault="00C86EFE" w:rsidP="00E45D26">
      <w:pPr>
        <w:pStyle w:val="Style6"/>
        <w:widowControl/>
        <w:spacing w:line="360" w:lineRule="auto"/>
        <w:ind w:right="141" w:firstLine="851"/>
        <w:rPr>
          <w:rFonts w:ascii="Arial" w:hAnsi="Arial" w:cs="Arial"/>
          <w:lang w:val="ro-RO"/>
        </w:rPr>
      </w:pPr>
      <w:r w:rsidRPr="005C4FA7">
        <w:rPr>
          <w:rFonts w:ascii="Arial" w:hAnsi="Arial" w:cs="Arial"/>
          <w:lang w:val="ro-RO"/>
        </w:rPr>
        <w:t>(10) Influenţele în structura creditelor de angajament şi creditelor bugetare, rezultate în baza virărilor de cr</w:t>
      </w:r>
      <w:r w:rsidR="00E45D26" w:rsidRPr="005C4FA7">
        <w:rPr>
          <w:rFonts w:ascii="Arial" w:hAnsi="Arial" w:cs="Arial"/>
          <w:lang w:val="ro-RO"/>
        </w:rPr>
        <w:t>edite prevăzute la alin. (1) ,(6) și (7)</w:t>
      </w:r>
      <w:r w:rsidRPr="005C4FA7">
        <w:rPr>
          <w:rFonts w:ascii="Arial" w:hAnsi="Arial" w:cs="Arial"/>
          <w:lang w:val="ro-RO"/>
        </w:rPr>
        <w:t xml:space="preserve"> vor fi evidenţiate în structura cheltuielilor aprobate instituţiilor publice finanţate din venituri proprii şi subvenţii de la bugetul de stat la titlul 58 "Proiecte cu finanţare din fonduri externe nerambursabile aferente </w:t>
      </w:r>
      <w:r w:rsidR="00EC2C04" w:rsidRPr="005C4FA7">
        <w:rPr>
          <w:rFonts w:ascii="Arial" w:hAnsi="Arial" w:cs="Arial"/>
          <w:lang w:val="ro-RO"/>
        </w:rPr>
        <w:t>cadrului financiar 2014 - 2020"</w:t>
      </w:r>
      <w:r w:rsidR="00E45D26" w:rsidRPr="005C4FA7">
        <w:rPr>
          <w:rFonts w:ascii="Arial" w:hAnsi="Arial" w:cs="Arial"/>
          <w:lang w:val="ro-RO"/>
        </w:rPr>
        <w:t>, precum și la titlul 56 "Proiecte cu finanţare din fonduri externe nerambursabile (FEN) postaderare" aferent cadrului financiar 2021-2027, după caz.</w:t>
      </w:r>
    </w:p>
    <w:p w14:paraId="0EFE3072" w14:textId="77777777" w:rsidR="00C86EFE" w:rsidRPr="005C4FA7" w:rsidRDefault="00C86EFE" w:rsidP="00C86EFE">
      <w:pPr>
        <w:pStyle w:val="Style6"/>
        <w:widowControl/>
        <w:spacing w:line="360" w:lineRule="auto"/>
        <w:ind w:right="141" w:firstLine="851"/>
        <w:rPr>
          <w:rFonts w:ascii="Arial" w:hAnsi="Arial" w:cs="Arial"/>
          <w:lang w:val="ro-RO"/>
        </w:rPr>
      </w:pPr>
      <w:r w:rsidRPr="005C4FA7">
        <w:rPr>
          <w:rFonts w:ascii="Arial" w:hAnsi="Arial" w:cs="Arial"/>
          <w:lang w:val="ro-RO"/>
        </w:rPr>
        <w:t>(11) Se interzice ordonatorilor principali de credite introducerea, la titlul 58 "Proiecte cu finanţare din fonduri externe nerambursabile aferente cadrului financiar 2014 - 2020", de proiecte noi aferente perioadei de programare bugetară a Uniunii Europene 2014 - 2020.</w:t>
      </w:r>
    </w:p>
    <w:p w14:paraId="48954B52" w14:textId="25D9BAC8" w:rsidR="00C86EFE" w:rsidRPr="005C4FA7" w:rsidRDefault="00C86EFE" w:rsidP="00C86EFE">
      <w:pPr>
        <w:pStyle w:val="Style6"/>
        <w:widowControl/>
        <w:spacing w:line="360" w:lineRule="auto"/>
        <w:ind w:right="141" w:firstLine="851"/>
        <w:rPr>
          <w:rFonts w:ascii="Arial" w:hAnsi="Arial" w:cs="Arial"/>
          <w:lang w:val="ro-RO"/>
        </w:rPr>
      </w:pPr>
      <w:r w:rsidRPr="005C4FA7">
        <w:rPr>
          <w:rFonts w:ascii="Arial" w:hAnsi="Arial" w:cs="Arial"/>
          <w:lang w:val="ro-RO"/>
        </w:rPr>
        <w:t>(12) Ordonatorii principali de credite au obligaţia de a asigura, potrivit legii, cu prioritate, sume necesare finalizării proiectelor cu finanţare din fonduri externe nerambursabile aferente perioadei de programare bugetară a Uniunii Europene 2014 - 2020.</w:t>
      </w:r>
    </w:p>
    <w:p w14:paraId="4B2ABD91" w14:textId="7FDD3B2E" w:rsidR="00D73383" w:rsidRPr="005C4FA7" w:rsidRDefault="00D73383" w:rsidP="00D73383">
      <w:pPr>
        <w:pStyle w:val="Style6"/>
        <w:widowControl/>
        <w:spacing w:line="360" w:lineRule="auto"/>
        <w:ind w:right="141" w:firstLine="851"/>
        <w:rPr>
          <w:rFonts w:ascii="Arial" w:hAnsi="Arial" w:cs="Arial"/>
          <w:lang w:val="ro-RO"/>
        </w:rPr>
      </w:pPr>
      <w:r w:rsidRPr="005C4FA7">
        <w:rPr>
          <w:rStyle w:val="FontStyle19"/>
          <w:bCs w:val="0"/>
          <w:sz w:val="24"/>
          <w:szCs w:val="24"/>
          <w:lang w:val="ro-RO" w:eastAsia="ro-RO"/>
        </w:rPr>
        <w:t xml:space="preserve">Art.15. </w:t>
      </w:r>
      <w:r w:rsidRPr="005C4FA7">
        <w:rPr>
          <w:rStyle w:val="FontStyle19"/>
          <w:b w:val="0"/>
          <w:sz w:val="24"/>
          <w:szCs w:val="24"/>
          <w:lang w:val="ro-RO" w:eastAsia="ro-RO"/>
        </w:rPr>
        <w:t>–</w:t>
      </w:r>
      <w:r w:rsidRPr="005C4FA7">
        <w:rPr>
          <w:rFonts w:ascii="Arial" w:hAnsi="Arial" w:cs="Arial"/>
          <w:lang w:val="ro-RO"/>
        </w:rPr>
        <w:t xml:space="preserve"> </w:t>
      </w:r>
      <w:r w:rsidR="00C86EFE" w:rsidRPr="005C4FA7">
        <w:rPr>
          <w:rFonts w:ascii="Arial" w:hAnsi="Arial" w:cs="Arial"/>
          <w:lang w:val="ro-RO"/>
        </w:rPr>
        <w:t>(1) Pre</w:t>
      </w:r>
      <w:r w:rsidR="002F6257" w:rsidRPr="005C4FA7">
        <w:rPr>
          <w:rFonts w:ascii="Arial" w:hAnsi="Arial" w:cs="Arial"/>
          <w:lang w:val="ro-RO"/>
        </w:rPr>
        <w:t>vederile art.11</w:t>
      </w:r>
      <w:r w:rsidR="00734C8D" w:rsidRPr="005C4FA7">
        <w:rPr>
          <w:rFonts w:ascii="Arial" w:hAnsi="Arial" w:cs="Arial"/>
          <w:lang w:val="ro-RO"/>
        </w:rPr>
        <w:t xml:space="preserve"> </w:t>
      </w:r>
      <w:r w:rsidR="002F6257" w:rsidRPr="005C4FA7">
        <w:rPr>
          <w:rFonts w:ascii="Arial" w:hAnsi="Arial" w:cs="Arial"/>
          <w:lang w:val="ro-RO"/>
        </w:rPr>
        <w:t>și 14 alin.</w:t>
      </w:r>
      <w:r w:rsidR="00C86EFE" w:rsidRPr="005C4FA7">
        <w:rPr>
          <w:rFonts w:ascii="Arial" w:hAnsi="Arial" w:cs="Arial"/>
          <w:lang w:val="ro-RO"/>
        </w:rPr>
        <w:t xml:space="preserve">(11) nu se aplică proiectelor/programelor finanțate în cadrul programelor/facilităților/instrumentelor aferente cadrului financiar al Uniunii Europene 2014-2020, respectiv Mecanismelor financiare Spațiul Economic European 2014-2021, ale căror cheltuieli sunt eligibile și în anul 2024 potrivit contractelor/ ordinelor/ deciziilor/memorandumurilor de finanțare. </w:t>
      </w:r>
    </w:p>
    <w:p w14:paraId="74C70F52" w14:textId="320C7B08" w:rsidR="00D73383" w:rsidRPr="005C4FA7" w:rsidRDefault="00C86EFE" w:rsidP="006E2224">
      <w:pPr>
        <w:pStyle w:val="Style6"/>
        <w:widowControl/>
        <w:spacing w:line="360" w:lineRule="auto"/>
        <w:ind w:right="141" w:firstLine="851"/>
        <w:rPr>
          <w:rFonts w:ascii="Arial" w:hAnsi="Arial" w:cs="Arial"/>
          <w:lang w:val="ro-RO"/>
        </w:rPr>
      </w:pPr>
      <w:r w:rsidRPr="005C4FA7">
        <w:rPr>
          <w:rFonts w:ascii="Arial" w:hAnsi="Arial" w:cs="Arial"/>
          <w:lang w:val="ro-RO"/>
        </w:rPr>
        <w:t>(2) Sumele prevăzute pe total la alineatul "Finanţare externă nerambursabilă" din cadrul titlului 58 "Proiecte cu finanţare din fonduri externe nerambursabile aferente cadrului financiar 2014 - 2020" nu pot fi diminuate, cu excepţia sumelor care se virează la alineatul "Finanţare externă nerambursabilă" din cadrul titlului 56 "Proiecte cu finanţare din fonduri externe nerambursabile (FEN) postaderare" pentru finanţarea proiectelor aferente perioadei de programare a Uniunii Europene 2021 – 2027, respectiv la articol și/sau alineat 01 din cadrul titlului 60 "Proiecte cu finanţare din sumele reprezentând asistenţa financiară nerambursabilă aferentă PNRR".</w:t>
      </w:r>
    </w:p>
    <w:p w14:paraId="14CA89F0" w14:textId="2DEC38E0" w:rsidR="00C86EFE" w:rsidRPr="005C4FA7" w:rsidRDefault="00C86EFE" w:rsidP="00D73383">
      <w:pPr>
        <w:pStyle w:val="Style6"/>
        <w:widowControl/>
        <w:spacing w:line="360" w:lineRule="auto"/>
        <w:ind w:right="141" w:firstLine="851"/>
        <w:rPr>
          <w:rFonts w:ascii="Arial" w:eastAsiaTheme="minorHAnsi" w:hAnsi="Arial" w:cs="Arial"/>
          <w:lang w:val="ro-RO"/>
        </w:rPr>
      </w:pPr>
      <w:r w:rsidRPr="005C4FA7">
        <w:rPr>
          <w:rStyle w:val="FontStyle19"/>
          <w:bCs w:val="0"/>
          <w:sz w:val="24"/>
          <w:szCs w:val="24"/>
          <w:lang w:val="ro-RO" w:eastAsia="ro-RO"/>
        </w:rPr>
        <w:t xml:space="preserve">Art.16. </w:t>
      </w:r>
      <w:r w:rsidRPr="005C4FA7">
        <w:rPr>
          <w:rStyle w:val="FontStyle19"/>
          <w:b w:val="0"/>
          <w:sz w:val="24"/>
          <w:szCs w:val="24"/>
          <w:lang w:val="ro-RO" w:eastAsia="ro-RO"/>
        </w:rPr>
        <w:t xml:space="preserve">– </w:t>
      </w:r>
      <w:r w:rsidRPr="005C4FA7">
        <w:rPr>
          <w:rFonts w:ascii="Arial" w:eastAsiaTheme="minorHAnsi" w:hAnsi="Arial" w:cs="Arial"/>
          <w:lang w:val="ro-RO"/>
        </w:rPr>
        <w:t>Se autorizează ordonatorul principal de credite cu rol de autoritate de certificare pentru bugetul Ministerului Finanțelor – Acțiuni Generale să efectueze virări de credite de angajament și credite bugetare de la titlul 58</w:t>
      </w:r>
      <w:r w:rsidRPr="005C4FA7">
        <w:rPr>
          <w:rFonts w:ascii="Arial" w:eastAsiaTheme="minorHAnsi" w:hAnsi="Arial" w:cs="Arial"/>
          <w:iCs/>
          <w:lang w:val="ro-RO"/>
        </w:rPr>
        <w:t xml:space="preserve"> "Proiecte cu finanțare din fonduri externe nerambursabile aferente cadrului financiar 2014 - 2020", la  </w:t>
      </w:r>
      <w:r w:rsidRPr="005C4FA7">
        <w:rPr>
          <w:rFonts w:ascii="Arial" w:eastAsiaTheme="minorHAnsi" w:hAnsi="Arial" w:cs="Arial"/>
          <w:lang w:val="ro-RO"/>
        </w:rPr>
        <w:t>titlul 56</w:t>
      </w:r>
      <w:r w:rsidRPr="005C4FA7">
        <w:rPr>
          <w:rFonts w:ascii="Arial" w:eastAsiaTheme="minorHAnsi" w:hAnsi="Arial" w:cs="Arial"/>
          <w:iCs/>
          <w:lang w:val="ro-RO"/>
        </w:rPr>
        <w:t xml:space="preserve"> "Proiecte cu finanțare din fonduri externe nerambursabile (FEN) postaderare", </w:t>
      </w:r>
      <w:r w:rsidRPr="005C4FA7">
        <w:rPr>
          <w:rFonts w:ascii="Arial" w:eastAsiaTheme="minorHAnsi" w:hAnsi="Arial" w:cs="Arial"/>
          <w:lang w:val="ro-RO"/>
        </w:rPr>
        <w:t>pentru asigurarea prefinanțării și/sau continuării finanțării programelor/proiectelor în cazul indisponibilității  temporare a fondurilor europene pentru proiectele din perioada de programare 2021-2027”.</w:t>
      </w:r>
    </w:p>
    <w:p w14:paraId="46855B11" w14:textId="03EF1372" w:rsidR="00C86EFE" w:rsidRPr="005C4FA7" w:rsidRDefault="004E5A45" w:rsidP="004E5A45">
      <w:pPr>
        <w:pStyle w:val="Style6"/>
        <w:widowControl/>
        <w:spacing w:line="360" w:lineRule="auto"/>
        <w:ind w:right="141" w:firstLine="851"/>
        <w:rPr>
          <w:rFonts w:ascii="Arial" w:hAnsi="Arial" w:cs="Arial"/>
          <w:lang w:val="ro-RO"/>
        </w:rPr>
      </w:pPr>
      <w:r w:rsidRPr="005C4FA7">
        <w:rPr>
          <w:rFonts w:ascii="Arial" w:eastAsiaTheme="minorHAnsi" w:hAnsi="Arial" w:cs="Arial"/>
          <w:b/>
          <w:lang w:val="ro-RO"/>
        </w:rPr>
        <w:t>Art.17.</w:t>
      </w:r>
      <w:r w:rsidRPr="005C4FA7">
        <w:rPr>
          <w:rFonts w:ascii="Arial" w:eastAsiaTheme="minorHAnsi" w:hAnsi="Arial" w:cs="Arial"/>
          <w:lang w:val="ro-RO"/>
        </w:rPr>
        <w:t xml:space="preserve"> – (1)</w:t>
      </w:r>
      <w:r w:rsidR="002E3C0E">
        <w:rPr>
          <w:rFonts w:ascii="Arial" w:eastAsiaTheme="minorHAnsi" w:hAnsi="Arial" w:cs="Arial"/>
          <w:lang w:val="ro-RO"/>
        </w:rPr>
        <w:t xml:space="preserve"> </w:t>
      </w:r>
      <w:r w:rsidR="00C86EFE" w:rsidRPr="005C4FA7">
        <w:rPr>
          <w:rFonts w:ascii="Arial" w:eastAsiaTheme="minorHAnsi" w:hAnsi="Arial" w:cs="Arial"/>
          <w:lang w:val="ro-RO"/>
        </w:rPr>
        <w:t>Ministerul Dezvoltării, Lucrărilor Publice și Administrației, în calitate de autoritate de management/autoritate naționala a programelor privind cooperarea teritorială europeană, conform Ordonanței Guvernului nr.29/2015</w:t>
      </w:r>
      <w:r w:rsidRPr="005C4FA7">
        <w:rPr>
          <w:rFonts w:ascii="Arial" w:eastAsiaTheme="minorHAnsi" w:hAnsi="Arial" w:cs="Arial"/>
          <w:lang w:val="ro-RO"/>
        </w:rPr>
        <w:t xml:space="preserve">  </w:t>
      </w:r>
      <w:r w:rsidRPr="005C4FA7">
        <w:rPr>
          <w:rFonts w:ascii="Arial" w:eastAsiaTheme="minorHAnsi" w:hAnsi="Arial" w:cs="Arial"/>
          <w:lang w:val="es-ES"/>
        </w:rPr>
        <w:t>privind gestionarea şi utilizarea fondurilor externe nerambursabile şi a cofinanţării publice naţionale, pentru obiectivul "Cooperare teritorială europeană", în perioada 2014 - 2020</w:t>
      </w:r>
      <w:r w:rsidR="00C86EFE" w:rsidRPr="005C4FA7">
        <w:rPr>
          <w:rFonts w:ascii="Arial" w:eastAsiaTheme="minorHAnsi" w:hAnsi="Arial" w:cs="Arial"/>
          <w:lang w:val="ro-RO"/>
        </w:rPr>
        <w:t>, aprobată cu modificări prin Legea nr.12/20</w:t>
      </w:r>
      <w:r w:rsidR="00734C8D" w:rsidRPr="005C4FA7">
        <w:rPr>
          <w:rFonts w:ascii="Arial" w:eastAsiaTheme="minorHAnsi" w:hAnsi="Arial" w:cs="Arial"/>
          <w:lang w:val="ro-RO"/>
        </w:rPr>
        <w:t>16</w:t>
      </w:r>
      <w:r w:rsidR="00C86EFE" w:rsidRPr="005C4FA7">
        <w:rPr>
          <w:rFonts w:ascii="Arial" w:eastAsiaTheme="minorHAnsi" w:hAnsi="Arial" w:cs="Arial"/>
          <w:lang w:val="ro-RO"/>
        </w:rPr>
        <w:t>, cu modificările și completările ulterioare, se autorizează să diminueze creditele de angajament angajate aferente anului curent ca urmare a diminuării angajamentelor legale încheiate în anii anteriori cu sumele rezultate din dezangajarea fondurilor la nivelul proiectelor, conform contractelor în vigoare, în vederea contractării fondurilor rămase neutilizate, cu încadrarea în nivelul total al fondurilor alocate la nivel de program.</w:t>
      </w:r>
    </w:p>
    <w:p w14:paraId="05037C83" w14:textId="3D83C4F3" w:rsidR="00C86EFE" w:rsidRPr="005C4FA7" w:rsidRDefault="00C86EFE" w:rsidP="00C86EFE">
      <w:pPr>
        <w:pStyle w:val="Style6"/>
        <w:widowControl/>
        <w:spacing w:line="360" w:lineRule="auto"/>
        <w:ind w:right="141" w:firstLine="851"/>
        <w:rPr>
          <w:rStyle w:val="FontStyle16"/>
          <w:sz w:val="24"/>
          <w:szCs w:val="24"/>
          <w:lang w:val="ro-RO" w:eastAsia="ro-RO"/>
        </w:rPr>
      </w:pPr>
      <w:r w:rsidRPr="005C4FA7">
        <w:rPr>
          <w:rFonts w:ascii="Arial" w:eastAsiaTheme="minorHAnsi" w:hAnsi="Arial" w:cs="Arial"/>
          <w:lang w:val="ro-RO"/>
        </w:rPr>
        <w:t xml:space="preserve">(2) </w:t>
      </w:r>
      <w:r w:rsidR="00734C8D" w:rsidRPr="005C4FA7">
        <w:rPr>
          <w:rFonts w:ascii="Arial" w:eastAsiaTheme="minorHAnsi" w:hAnsi="Arial" w:cs="Arial"/>
          <w:lang w:val="ro-RO"/>
        </w:rPr>
        <w:t xml:space="preserve">În vederea punerii în aplicare a prevederilor alin.(1), </w:t>
      </w:r>
      <w:r w:rsidRPr="005C4FA7">
        <w:rPr>
          <w:rFonts w:ascii="Arial" w:eastAsiaTheme="minorHAnsi" w:hAnsi="Arial" w:cs="Arial"/>
          <w:lang w:val="ro-RO"/>
        </w:rPr>
        <w:t>Ministerul Dezvoltării, Lucrărilor Publice și Administrației, se autorizează să modifice creditele de angajament aferente anilor anteriori, anului curent, precum și estimările pe anii următori, cu încadrarea în nivelul total al fondurilor alocate la nivel de program.</w:t>
      </w:r>
    </w:p>
    <w:p w14:paraId="14036A3F" w14:textId="199AE955" w:rsidR="00346C9E" w:rsidRDefault="00346C9E">
      <w:pPr>
        <w:pStyle w:val="Style14"/>
        <w:widowControl/>
        <w:spacing w:line="413" w:lineRule="exact"/>
        <w:ind w:right="141" w:firstLine="731"/>
        <w:jc w:val="center"/>
        <w:rPr>
          <w:rStyle w:val="FontStyle16"/>
          <w:sz w:val="24"/>
          <w:szCs w:val="24"/>
          <w:lang w:val="ro-RO" w:eastAsia="ro-RO"/>
        </w:rPr>
      </w:pPr>
    </w:p>
    <w:p w14:paraId="66F62E27" w14:textId="006D774F" w:rsidR="004D0AC9" w:rsidRDefault="004D0AC9">
      <w:pPr>
        <w:pStyle w:val="Style14"/>
        <w:widowControl/>
        <w:spacing w:line="413" w:lineRule="exact"/>
        <w:ind w:right="141" w:firstLine="731"/>
        <w:jc w:val="center"/>
        <w:rPr>
          <w:rStyle w:val="FontStyle16"/>
          <w:sz w:val="24"/>
          <w:szCs w:val="24"/>
          <w:lang w:val="ro-RO" w:eastAsia="ro-RO"/>
        </w:rPr>
      </w:pPr>
    </w:p>
    <w:p w14:paraId="0286AF13" w14:textId="4A337180" w:rsidR="004D0AC9" w:rsidRDefault="004D0AC9">
      <w:pPr>
        <w:pStyle w:val="Style14"/>
        <w:widowControl/>
        <w:spacing w:line="413" w:lineRule="exact"/>
        <w:ind w:right="141" w:firstLine="731"/>
        <w:jc w:val="center"/>
        <w:rPr>
          <w:rStyle w:val="FontStyle16"/>
          <w:sz w:val="24"/>
          <w:szCs w:val="24"/>
          <w:lang w:val="ro-RO" w:eastAsia="ro-RO"/>
        </w:rPr>
      </w:pPr>
    </w:p>
    <w:p w14:paraId="329622FA" w14:textId="0CCB7E99" w:rsidR="004D0AC9" w:rsidRDefault="004D0AC9">
      <w:pPr>
        <w:pStyle w:val="Style14"/>
        <w:widowControl/>
        <w:spacing w:line="413" w:lineRule="exact"/>
        <w:ind w:right="141" w:firstLine="731"/>
        <w:jc w:val="center"/>
        <w:rPr>
          <w:rStyle w:val="FontStyle16"/>
          <w:sz w:val="24"/>
          <w:szCs w:val="24"/>
          <w:lang w:val="ro-RO" w:eastAsia="ro-RO"/>
        </w:rPr>
      </w:pPr>
    </w:p>
    <w:p w14:paraId="75C45FDD" w14:textId="73A4AF68" w:rsidR="004D0AC9" w:rsidRDefault="004D0AC9">
      <w:pPr>
        <w:pStyle w:val="Style14"/>
        <w:widowControl/>
        <w:spacing w:line="413" w:lineRule="exact"/>
        <w:ind w:right="141" w:firstLine="731"/>
        <w:jc w:val="center"/>
        <w:rPr>
          <w:rStyle w:val="FontStyle16"/>
          <w:sz w:val="24"/>
          <w:szCs w:val="24"/>
          <w:lang w:val="ro-RO" w:eastAsia="ro-RO"/>
        </w:rPr>
      </w:pPr>
    </w:p>
    <w:p w14:paraId="0FEA0F5D" w14:textId="4114A880" w:rsidR="004D0AC9" w:rsidRDefault="004D0AC9">
      <w:pPr>
        <w:pStyle w:val="Style14"/>
        <w:widowControl/>
        <w:spacing w:line="413" w:lineRule="exact"/>
        <w:ind w:right="141" w:firstLine="731"/>
        <w:jc w:val="center"/>
        <w:rPr>
          <w:rStyle w:val="FontStyle16"/>
          <w:sz w:val="24"/>
          <w:szCs w:val="24"/>
          <w:lang w:val="ro-RO" w:eastAsia="ro-RO"/>
        </w:rPr>
      </w:pPr>
    </w:p>
    <w:p w14:paraId="5091131C" w14:textId="77777777" w:rsidR="004D0AC9" w:rsidRPr="005C4FA7" w:rsidRDefault="004D0AC9">
      <w:pPr>
        <w:pStyle w:val="Style14"/>
        <w:widowControl/>
        <w:spacing w:line="413" w:lineRule="exact"/>
        <w:ind w:right="141" w:firstLine="731"/>
        <w:jc w:val="center"/>
        <w:rPr>
          <w:rStyle w:val="FontStyle16"/>
          <w:sz w:val="24"/>
          <w:szCs w:val="24"/>
          <w:lang w:val="ro-RO" w:eastAsia="ro-RO"/>
        </w:rPr>
      </w:pPr>
    </w:p>
    <w:p w14:paraId="5205B1E8" w14:textId="42500CAF" w:rsidR="00AC4D1F" w:rsidRPr="005C4FA7" w:rsidRDefault="000D1BC7">
      <w:pPr>
        <w:pStyle w:val="Style14"/>
        <w:widowControl/>
        <w:spacing w:line="413" w:lineRule="exact"/>
        <w:ind w:right="141" w:firstLine="731"/>
        <w:jc w:val="center"/>
        <w:rPr>
          <w:rStyle w:val="FontStyle16"/>
          <w:sz w:val="24"/>
          <w:szCs w:val="24"/>
          <w:lang w:val="ro-RO" w:eastAsia="ro-RO"/>
        </w:rPr>
      </w:pPr>
      <w:r w:rsidRPr="005C4FA7">
        <w:rPr>
          <w:rStyle w:val="FontStyle16"/>
          <w:sz w:val="24"/>
          <w:szCs w:val="24"/>
          <w:lang w:val="ro-RO" w:eastAsia="ro-RO"/>
        </w:rPr>
        <w:t>SECŢIUNEA a 5</w:t>
      </w:r>
      <w:r w:rsidR="00061794" w:rsidRPr="005C4FA7">
        <w:rPr>
          <w:rStyle w:val="FontStyle16"/>
          <w:sz w:val="24"/>
          <w:szCs w:val="24"/>
          <w:lang w:val="ro-RO" w:eastAsia="ro-RO"/>
        </w:rPr>
        <w:t>-a</w:t>
      </w:r>
    </w:p>
    <w:p w14:paraId="3F86FF6D" w14:textId="77777777" w:rsidR="00AC4D1F" w:rsidRPr="005C4FA7" w:rsidRDefault="00AC4D1F">
      <w:pPr>
        <w:pStyle w:val="Style10"/>
        <w:widowControl/>
        <w:spacing w:line="413" w:lineRule="exact"/>
        <w:ind w:right="141" w:firstLine="731"/>
        <w:rPr>
          <w:rFonts w:cs="Arial"/>
          <w:lang w:val="ro-RO"/>
        </w:rPr>
      </w:pPr>
    </w:p>
    <w:p w14:paraId="16042396" w14:textId="77777777" w:rsidR="00AC4D1F" w:rsidRPr="005C4FA7" w:rsidRDefault="00061794">
      <w:pPr>
        <w:autoSpaceDE w:val="0"/>
        <w:autoSpaceDN w:val="0"/>
        <w:adjustRightInd w:val="0"/>
        <w:spacing w:line="276" w:lineRule="auto"/>
        <w:jc w:val="center"/>
        <w:rPr>
          <w:rStyle w:val="FontStyle17"/>
          <w:sz w:val="24"/>
          <w:szCs w:val="24"/>
          <w:lang w:eastAsia="ro-RO"/>
        </w:rPr>
      </w:pPr>
      <w:r w:rsidRPr="005C4FA7">
        <w:rPr>
          <w:rStyle w:val="FontStyle17"/>
          <w:bCs w:val="0"/>
          <w:sz w:val="24"/>
          <w:szCs w:val="24"/>
          <w:lang w:eastAsia="ro-RO"/>
        </w:rPr>
        <w:t xml:space="preserve">Dispoziții referitoare la proiecte cu finanțare din fonduri externe nerambursabile, aferente perioadei de programare a Uniunii Europene 2021 – 2027, </w:t>
      </w:r>
      <w:r w:rsidRPr="005C4FA7">
        <w:rPr>
          <w:rStyle w:val="FontStyle17"/>
          <w:sz w:val="24"/>
          <w:szCs w:val="24"/>
          <w:lang w:eastAsia="ro-RO"/>
        </w:rPr>
        <w:t xml:space="preserve"> precum și la</w:t>
      </w:r>
      <w:r w:rsidRPr="005C4FA7">
        <w:rPr>
          <w:rStyle w:val="FontStyle17"/>
          <w:bCs w:val="0"/>
          <w:sz w:val="24"/>
          <w:szCs w:val="24"/>
          <w:lang w:eastAsia="ro-RO"/>
        </w:rPr>
        <w:t xml:space="preserve"> proiecte cu finanțare din  Planul Național de Redresare și Reziliență al României, </w:t>
      </w:r>
      <w:r w:rsidRPr="005C4FA7">
        <w:rPr>
          <w:rStyle w:val="FontStyle17"/>
          <w:sz w:val="24"/>
          <w:szCs w:val="24"/>
          <w:lang w:eastAsia="ro-RO"/>
        </w:rPr>
        <w:t>pe anul 2024</w:t>
      </w:r>
    </w:p>
    <w:p w14:paraId="37D5F228" w14:textId="77777777" w:rsidR="00AC4D1F" w:rsidRPr="005C4FA7" w:rsidRDefault="00AC4D1F">
      <w:pPr>
        <w:pStyle w:val="Style6"/>
        <w:spacing w:line="360" w:lineRule="auto"/>
        <w:ind w:right="141" w:firstLine="0"/>
        <w:rPr>
          <w:rStyle w:val="FontStyle16"/>
          <w:sz w:val="24"/>
          <w:szCs w:val="24"/>
          <w:lang w:val="ro-RO" w:eastAsia="ro-RO"/>
        </w:rPr>
      </w:pPr>
    </w:p>
    <w:p w14:paraId="197CBBCB" w14:textId="62923283" w:rsidR="00AC4D1F" w:rsidRPr="005C4FA7" w:rsidRDefault="00061794">
      <w:pPr>
        <w:pStyle w:val="Style6"/>
        <w:widowControl/>
        <w:spacing w:line="360" w:lineRule="auto"/>
        <w:ind w:right="141" w:firstLine="851"/>
        <w:rPr>
          <w:rFonts w:ascii="Arial" w:hAnsi="Arial" w:cs="Arial"/>
          <w:strike/>
          <w:lang w:val="ro-RO"/>
        </w:rPr>
      </w:pPr>
      <w:r w:rsidRPr="005C4FA7">
        <w:rPr>
          <w:rStyle w:val="FontStyle20"/>
          <w:b/>
          <w:bCs/>
          <w:sz w:val="24"/>
          <w:szCs w:val="24"/>
          <w:lang w:val="ro-RO"/>
        </w:rPr>
        <w:t xml:space="preserve"> </w:t>
      </w:r>
    </w:p>
    <w:p w14:paraId="26FC4FCD" w14:textId="71CAB44D" w:rsidR="00174076" w:rsidRPr="005C4FA7" w:rsidRDefault="00061794" w:rsidP="00174076">
      <w:pPr>
        <w:pStyle w:val="Style6"/>
        <w:widowControl/>
        <w:spacing w:line="360" w:lineRule="auto"/>
        <w:ind w:right="141" w:firstLine="851"/>
        <w:rPr>
          <w:rFonts w:ascii="Arial" w:hAnsi="Arial" w:cs="Arial"/>
          <w:lang w:val="ro-RO"/>
        </w:rPr>
      </w:pPr>
      <w:r w:rsidRPr="005C4FA7">
        <w:rPr>
          <w:rStyle w:val="FontStyle20"/>
          <w:b/>
          <w:bCs/>
          <w:sz w:val="24"/>
          <w:szCs w:val="24"/>
          <w:lang w:val="ro-RO"/>
        </w:rPr>
        <w:t>Art.18.</w:t>
      </w:r>
      <w:r w:rsidR="00A27865" w:rsidRPr="005C4FA7">
        <w:rPr>
          <w:rFonts w:ascii="Arial" w:hAnsi="Arial" w:cs="Arial"/>
          <w:lang w:val="ro-RO"/>
        </w:rPr>
        <w:t xml:space="preserve"> </w:t>
      </w:r>
      <w:r w:rsidRPr="005C4FA7">
        <w:rPr>
          <w:rFonts w:ascii="Arial" w:hAnsi="Arial" w:cs="Arial"/>
          <w:lang w:val="ro-RO"/>
        </w:rPr>
        <w:t xml:space="preserve">- (1) În anul 2024, se autorizează ordonatorii principali de credite să introducă, pe parcursul întregului an, în anexele la buget, în condiţiile Ordonanţa de urgenţă a Guvernului nr. 133/2021, aprobată cu modificări prin Legea nr. 231/2023, cu modificările şi completările ulterioare, ale Ordonanţei de urgenţă a Guvernului nr. 85/2023 privind gestionarea financiară a fondurilor europene nerambursabile alocate României din FEGA şi FEADR, aferente politicii agricole comune, precum şi a fondurilor alocate de la bugetul de stat pentru perioada de programare 2023 - 2027 şi pentru modificarea şi completarea unor acte normative din domeniul garantării, </w:t>
      </w:r>
      <w:r w:rsidR="00B80CA8" w:rsidRPr="005C4FA7">
        <w:rPr>
          <w:rFonts w:ascii="Arial" w:hAnsi="Arial" w:cs="Arial"/>
          <w:lang w:val="ro-RO"/>
        </w:rPr>
        <w:t xml:space="preserve">și </w:t>
      </w:r>
      <w:r w:rsidRPr="005C4FA7">
        <w:rPr>
          <w:rFonts w:ascii="Arial" w:hAnsi="Arial" w:cs="Arial"/>
          <w:lang w:val="ro-RO"/>
        </w:rPr>
        <w:t xml:space="preserve">ale Legii nr.231/2022 privind gestionarea şi utilizarea fondurilor Interreg şi a contribuţiei publice naţionale, pentru obiectivul "Cooperare teritorială europeană", în perioada 2021 </w:t>
      </w:r>
      <w:r w:rsidR="00B80CA8" w:rsidRPr="005C4FA7">
        <w:rPr>
          <w:rFonts w:ascii="Arial" w:hAnsi="Arial" w:cs="Arial"/>
          <w:lang w:val="ro-RO"/>
        </w:rPr>
        <w:t>–</w:t>
      </w:r>
      <w:r w:rsidRPr="005C4FA7">
        <w:rPr>
          <w:rFonts w:ascii="Arial" w:hAnsi="Arial" w:cs="Arial"/>
          <w:lang w:val="ro-RO"/>
        </w:rPr>
        <w:t xml:space="preserve"> 2027</w:t>
      </w:r>
      <w:r w:rsidR="00B80CA8" w:rsidRPr="005C4FA7">
        <w:rPr>
          <w:rFonts w:ascii="Arial" w:hAnsi="Arial" w:cs="Arial"/>
          <w:lang w:val="ro-RO"/>
        </w:rPr>
        <w:t>,</w:t>
      </w:r>
      <w:r w:rsidRPr="005C4FA7">
        <w:rPr>
          <w:rFonts w:ascii="Arial" w:hAnsi="Arial" w:cs="Arial"/>
          <w:lang w:val="ro-RO"/>
        </w:rPr>
        <w:t xml:space="preserve"> proiecte noi aferente perioadei de programare bugetară 2021 – 2027, cu respectarea prevederilor alin.(3), (9), art. 21 alin. (3) şi (5), după caz.</w:t>
      </w:r>
    </w:p>
    <w:p w14:paraId="0136A235" w14:textId="6D7D97BC" w:rsidR="00174076" w:rsidRPr="005C4FA7" w:rsidRDefault="00174076" w:rsidP="00174076">
      <w:pPr>
        <w:pStyle w:val="Style6"/>
        <w:widowControl/>
        <w:spacing w:line="360" w:lineRule="auto"/>
        <w:ind w:right="141" w:firstLine="851"/>
        <w:rPr>
          <w:rFonts w:ascii="Arial" w:hAnsi="Arial" w:cs="Arial"/>
          <w:lang w:val="ro-RO"/>
        </w:rPr>
      </w:pPr>
      <w:r w:rsidRPr="005C4FA7">
        <w:rPr>
          <w:rFonts w:ascii="Arial" w:hAnsi="Arial" w:cs="Arial"/>
          <w:lang w:val="es-ES"/>
        </w:rPr>
        <w:t xml:space="preserve">(2) Prin derogare de la </w:t>
      </w:r>
      <w:r w:rsidR="00734C8D" w:rsidRPr="005C4FA7">
        <w:rPr>
          <w:rFonts w:ascii="Arial" w:hAnsi="Arial" w:cs="Arial"/>
          <w:lang w:val="es-ES"/>
        </w:rPr>
        <w:t xml:space="preserve">prevederile </w:t>
      </w:r>
      <w:r w:rsidRPr="005C4FA7">
        <w:rPr>
          <w:rFonts w:ascii="Arial" w:hAnsi="Arial" w:cs="Arial"/>
          <w:lang w:val="es-ES"/>
        </w:rPr>
        <w:t>art. 47 alin. (16) din Legea nr. 500/2002, cu modificările şi completările ulterioare, în anul 2024, pe baza contractelor/deciziilor/ordinelor de finanţare încheiate cu autoritatea de management, respectiv avizelor de principiu emise de acestea, se autorizează ordonatorii de credite să introducă în bugetul propriu titlul din clasificaţia bugetară referitor la proiecte cu finanţare din fonduri externe nerambursabile aferente cadrului financiar 2021 - 2027, respectiv titlul 56 "Proiecte cu finanţare din fonduri externe nerambursabile (FEN) postaderare".</w:t>
      </w:r>
    </w:p>
    <w:p w14:paraId="7D465EA9" w14:textId="145EFF94" w:rsidR="00AC4D1F" w:rsidRPr="005C4FA7" w:rsidRDefault="00174076">
      <w:pPr>
        <w:pStyle w:val="Style6"/>
        <w:widowControl/>
        <w:spacing w:line="360" w:lineRule="auto"/>
        <w:ind w:right="141" w:firstLine="851"/>
        <w:rPr>
          <w:rFonts w:ascii="Arial" w:hAnsi="Arial" w:cs="Arial"/>
          <w:lang w:val="ro-RO"/>
        </w:rPr>
      </w:pPr>
      <w:r w:rsidRPr="005C4FA7">
        <w:rPr>
          <w:rFonts w:ascii="Arial" w:hAnsi="Arial" w:cs="Arial"/>
          <w:lang w:val="ro-RO"/>
        </w:rPr>
        <w:t>(3</w:t>
      </w:r>
      <w:r w:rsidR="00061794" w:rsidRPr="005C4FA7">
        <w:rPr>
          <w:rFonts w:ascii="Arial" w:hAnsi="Arial" w:cs="Arial"/>
          <w:lang w:val="ro-RO"/>
        </w:rPr>
        <w:t>) Se autorizează ordonatorii principali de credite să introducă în buget creditele de angajament necesare implementării proiectelor noi la nivelul prevăzut în contractele/deciziile/ordinele de finanţare/aviz</w:t>
      </w:r>
      <w:r w:rsidR="00755704" w:rsidRPr="005C4FA7">
        <w:rPr>
          <w:rFonts w:ascii="Arial" w:hAnsi="Arial" w:cs="Arial"/>
          <w:lang w:val="ro-RO"/>
        </w:rPr>
        <w:t>ele de principiu</w:t>
      </w:r>
      <w:r w:rsidR="00061794" w:rsidRPr="005C4FA7">
        <w:rPr>
          <w:rFonts w:ascii="Arial" w:hAnsi="Arial" w:cs="Arial"/>
          <w:lang w:val="ro-RO"/>
        </w:rPr>
        <w:t>, în cadrul programelor aferente perioadei de programare bugetară a Uniunii Europene 2021 - 2027.</w:t>
      </w:r>
    </w:p>
    <w:p w14:paraId="0FAA8105" w14:textId="20BE1EA2" w:rsidR="00AC4D1F" w:rsidRPr="005C4FA7" w:rsidRDefault="00061794">
      <w:pPr>
        <w:pStyle w:val="Style6"/>
        <w:widowControl/>
        <w:spacing w:line="360" w:lineRule="auto"/>
        <w:ind w:right="141" w:firstLine="851"/>
        <w:rPr>
          <w:rFonts w:ascii="Arial" w:hAnsi="Arial" w:cs="Arial"/>
          <w:lang w:val="ro-RO"/>
        </w:rPr>
      </w:pPr>
      <w:r w:rsidRPr="005C4FA7">
        <w:rPr>
          <w:rFonts w:ascii="Arial" w:hAnsi="Arial" w:cs="Arial"/>
          <w:lang w:val="ro-RO"/>
        </w:rPr>
        <w:t xml:space="preserve"> </w:t>
      </w:r>
      <w:r w:rsidR="00174076" w:rsidRPr="005C4FA7">
        <w:rPr>
          <w:rFonts w:ascii="Arial" w:hAnsi="Arial" w:cs="Arial"/>
          <w:lang w:val="ro-RO"/>
        </w:rPr>
        <w:t>(4</w:t>
      </w:r>
      <w:r w:rsidRPr="005C4FA7">
        <w:rPr>
          <w:rFonts w:ascii="Arial" w:hAnsi="Arial" w:cs="Arial"/>
          <w:lang w:val="ro-RO"/>
        </w:rPr>
        <w:t>) Se autorizează ordonatorii principali de credite să efectueze, în cursul întregului an, virări de credite bugetare în cadrul proiectelor finanţate din fonduri externe nerambursabile postaderare, inclusiv prin diminuarea cheltuielilor de natura investiţiilor şi majorarea cheltuielilor curente, astfel încât să asigure implementarea corespunzătoare a proiectelor noi şi, după caz, să modifice Programul de investiţii publice.</w:t>
      </w:r>
    </w:p>
    <w:p w14:paraId="1B24479A" w14:textId="02259762" w:rsidR="00AC4D1F" w:rsidRPr="005C4FA7" w:rsidRDefault="00174076">
      <w:pPr>
        <w:pStyle w:val="Style6"/>
        <w:widowControl/>
        <w:spacing w:line="360" w:lineRule="auto"/>
        <w:ind w:right="141" w:firstLine="851"/>
        <w:rPr>
          <w:rFonts w:ascii="Arial" w:hAnsi="Arial" w:cs="Arial"/>
          <w:lang w:val="ro-RO"/>
        </w:rPr>
      </w:pPr>
      <w:r w:rsidRPr="005C4FA7">
        <w:rPr>
          <w:rFonts w:ascii="Arial" w:hAnsi="Arial" w:cs="Arial"/>
          <w:lang w:val="ro-RO"/>
        </w:rPr>
        <w:t>(5</w:t>
      </w:r>
      <w:r w:rsidR="00061794" w:rsidRPr="005C4FA7">
        <w:rPr>
          <w:rFonts w:ascii="Arial" w:hAnsi="Arial" w:cs="Arial"/>
          <w:lang w:val="ro-RO"/>
        </w:rPr>
        <w:t>) Se autorizează ordonatorii principali de credite să introducă în anexele nr. 3/xx/21, 3/xx/23, 3/xx/27 şi 3/xx/29, după caz, creditele de angajament necesare implementării proiectelor noi la nivelul prevăzut în contractele/deciziile/ordinele de finanţare/avizele de principiu emise de către autorităţile de management în cadrul programelor aferente perioadei de programare bugetară</w:t>
      </w:r>
      <w:r w:rsidR="00421D67" w:rsidRPr="005C4FA7">
        <w:rPr>
          <w:rFonts w:ascii="Arial" w:hAnsi="Arial" w:cs="Arial"/>
          <w:lang w:val="ro-RO"/>
        </w:rPr>
        <w:t xml:space="preserve"> a Uniunii Europene 2021 - 2027</w:t>
      </w:r>
      <w:r w:rsidR="00061794" w:rsidRPr="005C4FA7">
        <w:rPr>
          <w:rFonts w:ascii="Arial" w:hAnsi="Arial" w:cs="Arial"/>
          <w:lang w:val="ro-RO"/>
        </w:rPr>
        <w:t>, să majoreze creditele bugetare aferente estimărilor pentru anii 2025 - 2027 şi anii ulteriori şi, după caz, să modifice Programul de investiţii publice.</w:t>
      </w:r>
    </w:p>
    <w:p w14:paraId="59DBADEB" w14:textId="63B1BD23" w:rsidR="00AC4D1F" w:rsidRPr="005C4FA7" w:rsidRDefault="00061794">
      <w:pPr>
        <w:pStyle w:val="Style6"/>
        <w:widowControl/>
        <w:spacing w:line="360" w:lineRule="auto"/>
        <w:ind w:right="141" w:firstLine="851"/>
        <w:rPr>
          <w:rFonts w:ascii="Arial" w:hAnsi="Arial" w:cs="Arial"/>
          <w:lang w:val="ro-RO"/>
        </w:rPr>
      </w:pPr>
      <w:r w:rsidRPr="005C4FA7">
        <w:rPr>
          <w:rFonts w:ascii="Arial" w:hAnsi="Arial" w:cs="Arial"/>
          <w:lang w:val="ro-RO"/>
        </w:rPr>
        <w:t xml:space="preserve"> </w:t>
      </w:r>
      <w:r w:rsidR="00174076" w:rsidRPr="005C4FA7">
        <w:rPr>
          <w:rFonts w:ascii="Arial" w:hAnsi="Arial" w:cs="Arial"/>
          <w:lang w:val="ro-RO"/>
        </w:rPr>
        <w:t>(6</w:t>
      </w:r>
      <w:r w:rsidRPr="005C4FA7">
        <w:rPr>
          <w:rFonts w:ascii="Arial" w:hAnsi="Arial" w:cs="Arial"/>
          <w:lang w:val="ro-RO"/>
        </w:rPr>
        <w:t>) Ordonatorii de credite finanţaţi integral sau parţial din bugetul de stat, care au calitatea de lider al unui parteneriat, beneficiar al unui proiect finanţat din fonduri externe nerambursabile, pot asigura prin bugetele proprii cofinanţarea publică pentru proiecte în condiţiile stabilite prin acordul de parteneriat, anexă la memorandumul/contractul/decizia/ordinul de finanţare.</w:t>
      </w:r>
    </w:p>
    <w:p w14:paraId="5BABFB71" w14:textId="127F65E6" w:rsidR="00AC4D1F" w:rsidRPr="005C4FA7" w:rsidRDefault="00174076">
      <w:pPr>
        <w:pStyle w:val="Style6"/>
        <w:widowControl/>
        <w:spacing w:line="360" w:lineRule="auto"/>
        <w:ind w:right="141" w:firstLine="851"/>
        <w:rPr>
          <w:rFonts w:ascii="Arial" w:hAnsi="Arial" w:cs="Arial"/>
          <w:lang w:val="ro-RO"/>
        </w:rPr>
      </w:pPr>
      <w:r w:rsidRPr="005C4FA7">
        <w:rPr>
          <w:rFonts w:ascii="Arial" w:hAnsi="Arial" w:cs="Arial"/>
          <w:lang w:val="ro-RO"/>
        </w:rPr>
        <w:t>(7</w:t>
      </w:r>
      <w:r w:rsidR="00061794" w:rsidRPr="005C4FA7">
        <w:rPr>
          <w:rFonts w:ascii="Arial" w:hAnsi="Arial" w:cs="Arial"/>
          <w:lang w:val="ro-RO"/>
        </w:rPr>
        <w:t>) Beneficiarii care implementează proiecte în cadrul programelor/instrumentelor/facilităţilor/mecanismelor, care nu sunt gestionate de către autorităţi ale administraţiei publice din România şi ale căror reguli de implementare permit beneficiarilor solicitarea şi obţinerea de prefinanţări/avansuri, pot cuprinde în bugetul propriu credite de angajament şi credite bugetare aferente fondurilor externe nerambursabile, care urmează a fi rambursate potrivit acordurilor de finanţare, acestea urmând a fi utilizate în lipsa disponibilităţilor din prefinanţările/avansurile primite, dacă acordurile de finanţare nu prevăd altfel.</w:t>
      </w:r>
    </w:p>
    <w:p w14:paraId="6FDA0D8B" w14:textId="7AE22DEB" w:rsidR="00AC4D1F" w:rsidRPr="005C4FA7" w:rsidRDefault="00174076">
      <w:pPr>
        <w:pStyle w:val="Style6"/>
        <w:widowControl/>
        <w:spacing w:line="360" w:lineRule="auto"/>
        <w:ind w:right="141" w:firstLine="851"/>
        <w:rPr>
          <w:rFonts w:ascii="Arial" w:hAnsi="Arial" w:cs="Arial"/>
          <w:lang w:val="ro-RO"/>
        </w:rPr>
      </w:pPr>
      <w:r w:rsidRPr="005C4FA7">
        <w:rPr>
          <w:rFonts w:ascii="Arial" w:hAnsi="Arial" w:cs="Arial"/>
          <w:lang w:val="ro-RO"/>
        </w:rPr>
        <w:t>(8</w:t>
      </w:r>
      <w:r w:rsidR="00061794" w:rsidRPr="005C4FA7">
        <w:rPr>
          <w:rFonts w:ascii="Arial" w:hAnsi="Arial" w:cs="Arial"/>
          <w:lang w:val="ro-RO"/>
        </w:rPr>
        <w:t xml:space="preserve">) </w:t>
      </w:r>
      <w:r w:rsidRPr="005C4FA7">
        <w:rPr>
          <w:rFonts w:ascii="Arial" w:hAnsi="Arial" w:cs="Arial"/>
          <w:lang w:val="ro-RO"/>
        </w:rPr>
        <w:t xml:space="preserve"> </w:t>
      </w:r>
      <w:r w:rsidR="00061794" w:rsidRPr="005C4FA7">
        <w:rPr>
          <w:rFonts w:ascii="Arial" w:hAnsi="Arial" w:cs="Arial"/>
          <w:lang w:val="ro-RO"/>
        </w:rPr>
        <w:t>În cazul proiectelor implementate în parteneriat, prevederile alin. (6) se aplică liderilor/partenerilor finanţaţi integral din bugetul de stat numai pentru finanţarea acţiunilor proprii ale acestora.</w:t>
      </w:r>
    </w:p>
    <w:p w14:paraId="1B467221" w14:textId="3777C887" w:rsidR="00AC4D1F" w:rsidRPr="005C4FA7" w:rsidRDefault="00174076">
      <w:pPr>
        <w:pStyle w:val="Style6"/>
        <w:widowControl/>
        <w:spacing w:line="360" w:lineRule="auto"/>
        <w:ind w:right="141" w:firstLine="851"/>
        <w:rPr>
          <w:rFonts w:ascii="Arial" w:hAnsi="Arial" w:cs="Arial"/>
          <w:lang w:val="ro-RO"/>
        </w:rPr>
      </w:pPr>
      <w:r w:rsidRPr="005C4FA7">
        <w:rPr>
          <w:rFonts w:ascii="Arial" w:hAnsi="Arial" w:cs="Arial"/>
          <w:lang w:val="ro-RO"/>
        </w:rPr>
        <w:t xml:space="preserve"> (9</w:t>
      </w:r>
      <w:r w:rsidR="00061794" w:rsidRPr="005C4FA7">
        <w:rPr>
          <w:rFonts w:ascii="Arial" w:hAnsi="Arial" w:cs="Arial"/>
          <w:lang w:val="ro-RO"/>
        </w:rPr>
        <w:t>) În bugetele instituţiilor publice prevăzute la art. 62 din Legea nr. 500/2002, cu modificările şi completările ulterioare, la titlul 56 "Proiecte cu finanţare din fonduri externe nerambursabile (FEN) postaderare" aferent cadrului financiar 2021 - 2027, respectiv la capitolele şi subcapitolele corespunzătoare de cheltuieli potrivit destinaţiei acestora, se cuprind şi sumele aferente proiectelor care îndeplinesc criteriile de eligibilitate pentru finanţarea în cadrul programelor/instrumentelor/facilităţilor/ mecanismelor care nu sunt gestionate de către autorităţi ale administraţiei publice din România.</w:t>
      </w:r>
    </w:p>
    <w:p w14:paraId="78950D5D" w14:textId="1A7FDC87" w:rsidR="00AC4D1F" w:rsidRPr="005C4FA7" w:rsidRDefault="00174076">
      <w:pPr>
        <w:pStyle w:val="Style6"/>
        <w:widowControl/>
        <w:spacing w:line="360" w:lineRule="auto"/>
        <w:ind w:right="141" w:firstLine="851"/>
        <w:rPr>
          <w:rFonts w:ascii="Arial" w:hAnsi="Arial" w:cs="Arial"/>
          <w:lang w:val="ro-RO"/>
        </w:rPr>
      </w:pPr>
      <w:r w:rsidRPr="005C4FA7">
        <w:rPr>
          <w:rFonts w:ascii="Arial" w:hAnsi="Arial" w:cs="Arial"/>
          <w:lang w:val="ro-RO"/>
        </w:rPr>
        <w:t>(10</w:t>
      </w:r>
      <w:r w:rsidR="00061794" w:rsidRPr="005C4FA7">
        <w:rPr>
          <w:rFonts w:ascii="Arial" w:hAnsi="Arial" w:cs="Arial"/>
          <w:lang w:val="ro-RO"/>
        </w:rPr>
        <w:t>) Se autorizează ordonatorii principali de credite să efectueze, în cursul întregului an, virări de credite de angajament şi credite bugetare în cadrul proiectelor finanţate din fonduri externe nerambursabile postaderare aflate în derulare, inclusiv prin diminuarea cheltuielilor de natura investiţiilor şi majorarea cheltuielilor curente, astfel încât să asigure implementarea corespunzătoare a acestora şi, după caz, să modifice Programul de investiţii publice, cu excepţia virărilor de credite bugetare de la proiectele implementate potrivit prevederilor art. 11 alin. (1) din Ordonanţa de urgenţă a Guvernului nr. 34/2017</w:t>
      </w:r>
      <w:r w:rsidR="004E5A45" w:rsidRPr="005C4FA7">
        <w:rPr>
          <w:rFonts w:ascii="Arial" w:hAnsi="Arial" w:cs="Arial"/>
          <w:lang w:val="ro-RO"/>
        </w:rPr>
        <w:t xml:space="preserve">  </w:t>
      </w:r>
      <w:r w:rsidR="004E5A45" w:rsidRPr="005C4FA7">
        <w:rPr>
          <w:rFonts w:ascii="Arial" w:eastAsiaTheme="minorHAnsi" w:hAnsi="Arial" w:cs="Arial"/>
          <w:lang w:val="es-ES"/>
        </w:rPr>
        <w:t>privind gestionarea financiară a fondurilor externe nerambursabile aferente Mecanismului financiar Spaţiul Economic European 2014 - 2021 şi Mecanismului financiar norvegian 2014 - 2021</w:t>
      </w:r>
      <w:r w:rsidR="00061794" w:rsidRPr="005C4FA7">
        <w:rPr>
          <w:rFonts w:ascii="Arial" w:hAnsi="Arial" w:cs="Arial"/>
          <w:lang w:val="ro-RO"/>
        </w:rPr>
        <w:t>, aprobată cu modificări prin Legea nr. 206/2017.</w:t>
      </w:r>
    </w:p>
    <w:p w14:paraId="5C5DF784" w14:textId="22EF3DA1" w:rsidR="00AC4D1F" w:rsidRPr="005C4FA7" w:rsidRDefault="00174076">
      <w:pPr>
        <w:pStyle w:val="Style6"/>
        <w:widowControl/>
        <w:spacing w:line="360" w:lineRule="auto"/>
        <w:ind w:right="141" w:firstLine="851"/>
        <w:rPr>
          <w:rFonts w:ascii="Arial" w:hAnsi="Arial" w:cs="Arial"/>
          <w:lang w:val="ro-RO"/>
        </w:rPr>
      </w:pPr>
      <w:r w:rsidRPr="005C4FA7">
        <w:rPr>
          <w:rFonts w:ascii="Arial" w:hAnsi="Arial" w:cs="Arial"/>
          <w:lang w:val="ro-RO"/>
        </w:rPr>
        <w:t xml:space="preserve"> (11</w:t>
      </w:r>
      <w:r w:rsidR="00061794" w:rsidRPr="005C4FA7">
        <w:rPr>
          <w:rFonts w:ascii="Arial" w:hAnsi="Arial" w:cs="Arial"/>
          <w:lang w:val="ro-RO"/>
        </w:rPr>
        <w:t>) Proiectele de investiţii finanţate în cadrul perioadei de programare bugetară a Uniunii Europene 2021 - 2027 se cuprind în buget cu respectarea prevederilor art. 43 din Legea nr. 500/2002, cu modificările şi completările ulterioare, respectiv art. 45 din Legea nr. 273/2006, cu modificările şi completările ulterioare, şi ale art. V din Ordonanţa de urgenţă a Guvernului nr. 26/2012 privind unele măsuri de reducere a cheltuielilor publice şi întărirea disciplinei financiare şi de modificare şi completare a unor acte normative, aprobată cu modificări şi completări prin Legea nr. 16/2013, cu modificările şi completările ulterioare.</w:t>
      </w:r>
    </w:p>
    <w:p w14:paraId="5E1F17D7" w14:textId="4EF853E3" w:rsidR="00AC4D1F" w:rsidRPr="005C4FA7" w:rsidRDefault="00174076">
      <w:pPr>
        <w:pStyle w:val="Style6"/>
        <w:widowControl/>
        <w:spacing w:line="360" w:lineRule="auto"/>
        <w:ind w:right="141" w:firstLine="851"/>
        <w:rPr>
          <w:rFonts w:ascii="Arial" w:hAnsi="Arial" w:cs="Arial"/>
          <w:strike/>
          <w:lang w:val="ro-RO"/>
        </w:rPr>
      </w:pPr>
      <w:r w:rsidRPr="005C4FA7">
        <w:rPr>
          <w:rFonts w:ascii="Arial" w:hAnsi="Arial" w:cs="Arial"/>
          <w:lang w:val="ro-RO"/>
        </w:rPr>
        <w:t>(12</w:t>
      </w:r>
      <w:r w:rsidR="00061794" w:rsidRPr="005C4FA7">
        <w:rPr>
          <w:rFonts w:ascii="Arial" w:hAnsi="Arial" w:cs="Arial"/>
          <w:lang w:val="ro-RO"/>
        </w:rPr>
        <w:t>) Pe parcursul execuţiei bugetare, pentru asigurarea resurselor de finanţare a proiectelor, unităţile administrativ-teritoriale pot contracta finanţări rambursabile sau pot utiliza excedentul anual al bugetului local.</w:t>
      </w:r>
    </w:p>
    <w:p w14:paraId="30577C1E" w14:textId="3A2F5AD8" w:rsidR="00AC4D1F" w:rsidRPr="005C4FA7" w:rsidRDefault="00061794">
      <w:pPr>
        <w:pStyle w:val="Style6"/>
        <w:widowControl/>
        <w:spacing w:line="360" w:lineRule="auto"/>
        <w:ind w:right="141" w:firstLine="851"/>
        <w:rPr>
          <w:rFonts w:ascii="Arial" w:hAnsi="Arial" w:cs="Arial"/>
          <w:lang w:val="ro-RO"/>
        </w:rPr>
      </w:pPr>
      <w:r w:rsidRPr="005C4FA7">
        <w:rPr>
          <w:rStyle w:val="FontStyle20"/>
          <w:b/>
          <w:bCs/>
          <w:sz w:val="24"/>
          <w:szCs w:val="24"/>
          <w:lang w:val="ro-RO"/>
        </w:rPr>
        <w:t>Art.19.</w:t>
      </w:r>
      <w:r w:rsidRPr="005C4FA7">
        <w:rPr>
          <w:rStyle w:val="FontStyle20"/>
          <w:sz w:val="24"/>
          <w:szCs w:val="24"/>
          <w:lang w:val="ro-RO" w:eastAsia="ro-RO"/>
        </w:rPr>
        <w:t xml:space="preserve"> </w:t>
      </w:r>
      <w:r w:rsidRPr="005C4FA7">
        <w:rPr>
          <w:rFonts w:ascii="Arial" w:hAnsi="Arial" w:cs="Arial"/>
          <w:lang w:val="ro-RO"/>
        </w:rPr>
        <w:t>– (1) Pentru cota-parte din plăţile efectuate aferente cheltuielilor eligibile a fi rambursate din programe aferente Politicii de coeziune a Uniunii Europene, politicilor comune agricolă şi de pescuit sau din alte programe/instrumente/facilităţi/mecanisme postaderare, ordonatorul de credite, care are calitatea de beneficiar, va transmite o cerere de rambursare autorităţii de management/gestiune a programului/instrumentului/ facilităţii/mecanismului în maximum 3 luni de la efectuarea cheltuielilor, cu excepţia cheltuielilor efectuate înainte de semnarea contractului de finanţare, în conformitate cu regulile specifice de eligibilitate a cheltuielilor, precum şi cu prevederile contractului/deciziei/ordinului de finanţare.</w:t>
      </w:r>
    </w:p>
    <w:p w14:paraId="27416ABC" w14:textId="77777777" w:rsidR="00AC4D1F" w:rsidRPr="005C4FA7" w:rsidRDefault="00061794">
      <w:pPr>
        <w:pStyle w:val="Style6"/>
        <w:widowControl/>
        <w:spacing w:line="360" w:lineRule="auto"/>
        <w:ind w:right="141" w:firstLine="851"/>
        <w:rPr>
          <w:rFonts w:ascii="Arial" w:hAnsi="Arial" w:cs="Arial"/>
          <w:lang w:val="ro-RO"/>
        </w:rPr>
      </w:pPr>
      <w:r w:rsidRPr="005C4FA7">
        <w:rPr>
          <w:rFonts w:ascii="Arial" w:hAnsi="Arial" w:cs="Arial"/>
          <w:lang w:val="ro-RO"/>
        </w:rPr>
        <w:t>(2) Sumele aferente rambursărilor de fonduri externe nerambursabile postaderare primite de la Comisia Europeană şi/sau de la alţi donatori externi se fac venit la bugetele din care au fost finanţate proiectele respective şi se virează la aceste bugete conform reglementărilor Uniunii Europene şi prevederilor legale naţionale care reglementează fiecare domeniu care intră în sfera de cuprindere a fondurilor externe nerambursabile postaderare de către autorităţile de management/gestiune ori de către alte autorităţi naţionale abilitate în acest sens în cadrul unor programe/facilităţi/mecanisme sau instrumente postaderare, după caz.</w:t>
      </w:r>
    </w:p>
    <w:p w14:paraId="13A86DFD" w14:textId="77777777" w:rsidR="00AC4D1F" w:rsidRPr="005C4FA7" w:rsidRDefault="00061794">
      <w:pPr>
        <w:pStyle w:val="Style6"/>
        <w:widowControl/>
        <w:spacing w:line="360" w:lineRule="auto"/>
        <w:ind w:right="141" w:firstLine="851"/>
        <w:rPr>
          <w:rFonts w:ascii="Arial" w:hAnsi="Arial" w:cs="Arial"/>
          <w:lang w:val="ro-RO"/>
        </w:rPr>
      </w:pPr>
      <w:r w:rsidRPr="005C4FA7">
        <w:rPr>
          <w:rFonts w:ascii="Arial" w:hAnsi="Arial" w:cs="Arial"/>
          <w:lang w:val="ro-RO"/>
        </w:rPr>
        <w:t xml:space="preserve"> (3) Beneficiarii finanţaţi integral din bugetul de stat care implementează proiecte finanţate în cadrul programelor/instrumentelor/facilităţilor/mecanismelor, care nu sunt gestionate de către autorităţi ale administraţiei publice din România, virează în contul de venituri al bugetului de stat sumele primite ca rambursare a cheltuielilor efectuate în cadrul proiectelor respective, în termen de 5 zile lucrătoare de la data încasării acestora.</w:t>
      </w:r>
    </w:p>
    <w:p w14:paraId="3F904586" w14:textId="77777777" w:rsidR="00AC4D1F" w:rsidRPr="005C4FA7" w:rsidRDefault="00061794">
      <w:pPr>
        <w:pStyle w:val="Style6"/>
        <w:widowControl/>
        <w:spacing w:line="360" w:lineRule="auto"/>
        <w:ind w:right="141" w:firstLine="851"/>
        <w:rPr>
          <w:rFonts w:ascii="Arial" w:hAnsi="Arial" w:cs="Arial"/>
          <w:strike/>
          <w:lang w:val="ro-RO"/>
        </w:rPr>
      </w:pPr>
      <w:r w:rsidRPr="005C4FA7">
        <w:rPr>
          <w:rFonts w:ascii="Arial" w:hAnsi="Arial" w:cs="Arial"/>
          <w:lang w:val="ro-RO"/>
        </w:rPr>
        <w:t xml:space="preserve"> (4) Ordonatorii principali de credite ai bugetelor locale au obligaţia de a deschide şi repartiza creditele bugetare aferente implementării proiectelor ai căror beneficiari sunt instituţiile publice din subordine finanţate integral din bugetul local, în termen de maximum 5 zile lucrătoare de la data încasării sumelor transferate de autorităţile de management/gestiune a programului/instrumentului/facilităţii/mecanismului, de Comisia Europeană sau de alţi donatori externi, pe baza solicitării de finanţare transmise de instituţia beneficiară de proiect.</w:t>
      </w:r>
    </w:p>
    <w:p w14:paraId="3CA2E585" w14:textId="78F4A735" w:rsidR="00AC4D1F" w:rsidRPr="005C4FA7" w:rsidRDefault="00061794">
      <w:pPr>
        <w:pStyle w:val="Style6"/>
        <w:widowControl/>
        <w:spacing w:line="360" w:lineRule="auto"/>
        <w:ind w:right="141" w:firstLine="851"/>
        <w:rPr>
          <w:rFonts w:ascii="Arial" w:hAnsi="Arial" w:cs="Arial"/>
          <w:lang w:val="ro-RO"/>
        </w:rPr>
      </w:pPr>
      <w:r w:rsidRPr="005C4FA7">
        <w:rPr>
          <w:rStyle w:val="FontStyle20"/>
          <w:b/>
          <w:bCs/>
          <w:sz w:val="24"/>
          <w:szCs w:val="24"/>
          <w:lang w:val="ro-RO"/>
        </w:rPr>
        <w:t>Art.20.</w:t>
      </w:r>
      <w:r w:rsidRPr="005C4FA7">
        <w:rPr>
          <w:rStyle w:val="FontStyle20"/>
          <w:sz w:val="24"/>
          <w:szCs w:val="24"/>
          <w:lang w:val="ro-RO" w:eastAsia="ro-RO"/>
        </w:rPr>
        <w:t xml:space="preserve"> </w:t>
      </w:r>
      <w:r w:rsidRPr="005C4FA7">
        <w:rPr>
          <w:rFonts w:ascii="Arial" w:hAnsi="Arial" w:cs="Arial"/>
          <w:lang w:val="ro-RO"/>
        </w:rPr>
        <w:t>– (1) În scopul implementării programelor şi proiectelor de cooperare teritorială europeană, se autorizează ordonatorii principali de credite cu rol de autoritate de management/autoritate comună de management/autoritate naţională/autoritate de gestiune al/a programelor privind cooperarea teritorială europeană să aprobe, prin ordin, norme specifice pentru finanţarea şi organizarea acţiunilor specifice pe teritoriul altor state.</w:t>
      </w:r>
    </w:p>
    <w:p w14:paraId="1F1F6D49" w14:textId="77777777"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 xml:space="preserve"> (2) Cheltuielile stabilite prin normele prevăzute la alin. (1) se asigură de către ordonatorii principali de credite din creditele aprobate anual cu această destinaţie. Rambursarea acestor cheltuieli din fondurile europene se realizează în conformitate cu procedurile de lucru ale autorităţilor de management/autorităţilor comune de management/autorităţilor naţionale.</w:t>
      </w:r>
    </w:p>
    <w:p w14:paraId="5AD579EC" w14:textId="68C5B38D" w:rsidR="00024829" w:rsidRPr="005C4FA7" w:rsidRDefault="00061794" w:rsidP="00024829">
      <w:pPr>
        <w:pStyle w:val="Style6"/>
        <w:widowControl/>
        <w:spacing w:line="360" w:lineRule="auto"/>
        <w:ind w:right="141" w:firstLine="851"/>
        <w:rPr>
          <w:rFonts w:ascii="Arial" w:hAnsi="Arial" w:cs="Arial"/>
          <w:lang w:val="ro-RO"/>
        </w:rPr>
      </w:pPr>
      <w:r w:rsidRPr="005C4FA7">
        <w:rPr>
          <w:rStyle w:val="FontStyle20"/>
          <w:b/>
          <w:bCs/>
          <w:sz w:val="24"/>
          <w:szCs w:val="24"/>
          <w:lang w:val="ro-RO"/>
        </w:rPr>
        <w:t>Art.21.</w:t>
      </w:r>
      <w:r w:rsidRPr="005C4FA7">
        <w:rPr>
          <w:rStyle w:val="FontStyle20"/>
          <w:sz w:val="24"/>
          <w:szCs w:val="24"/>
          <w:lang w:val="ro-RO" w:eastAsia="ro-RO"/>
        </w:rPr>
        <w:t xml:space="preserve"> </w:t>
      </w:r>
      <w:r w:rsidRPr="005C4FA7">
        <w:rPr>
          <w:rFonts w:ascii="Arial" w:hAnsi="Arial" w:cs="Arial"/>
          <w:lang w:val="ro-RO"/>
        </w:rPr>
        <w:t xml:space="preserve">– (1) Se interzice ordonatorilor principali de credite ai bugetului de stat să efectueze virări de credite de angajament şi credite bugetare de la titlul 56 "Proiecte cu finanţare din fonduri externe nerambursabile (FEN) postaderare" </w:t>
      </w:r>
      <w:r w:rsidR="00421D67" w:rsidRPr="005C4FA7">
        <w:rPr>
          <w:rFonts w:ascii="Arial" w:hAnsi="Arial" w:cs="Arial"/>
          <w:lang w:val="ro-RO"/>
        </w:rPr>
        <w:t xml:space="preserve">aferent cadrului financiar 2021 – 2027 </w:t>
      </w:r>
      <w:r w:rsidRPr="005C4FA7">
        <w:rPr>
          <w:rFonts w:ascii="Arial" w:hAnsi="Arial" w:cs="Arial"/>
          <w:lang w:val="ro-RO"/>
        </w:rPr>
        <w:t xml:space="preserve"> la celelalte titluri de cheltuieli din cadrul aceluiaşi capitol sau la alte capitole bugetare, cu excepţia virărilor de credite de angajament şi credite bugetare care pot fi efectuate pe tot parcursul anului de la titlul 56 "Proiecte cu finanţare din fonduri externe nerambursabile (FEN) postaderare" aferent cadrului financiar 2021 – 2027 la:</w:t>
      </w:r>
    </w:p>
    <w:p w14:paraId="5D9098B1" w14:textId="4593AF52"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 xml:space="preserve"> a) titlul 58 "Proiecte cu finanţare din fonduri externe nerambursabile aferente c</w:t>
      </w:r>
      <w:r w:rsidR="004E5A45" w:rsidRPr="005C4FA7">
        <w:rPr>
          <w:rFonts w:ascii="Arial" w:hAnsi="Arial" w:cs="Arial"/>
          <w:lang w:val="ro-RO"/>
        </w:rPr>
        <w:t xml:space="preserve">adrului financiar 2014 - 2020" </w:t>
      </w:r>
      <w:r w:rsidRPr="005C4FA7">
        <w:rPr>
          <w:rFonts w:ascii="Arial" w:hAnsi="Arial" w:cs="Arial"/>
          <w:lang w:val="ro-RO"/>
        </w:rPr>
        <w:t xml:space="preserve">în vederea asigurării cheltuielilor aferente finalizării proiectelor prevăzute la art.11, </w:t>
      </w:r>
      <w:r w:rsidR="00B80CA8" w:rsidRPr="005C4FA7">
        <w:rPr>
          <w:rFonts w:ascii="Arial" w:hAnsi="Arial" w:cs="Arial"/>
          <w:lang w:val="ro-RO"/>
        </w:rPr>
        <w:t>respectiv pentru finanțarea proiectelor/programelor prevazute la art.</w:t>
      </w:r>
      <w:r w:rsidR="00421D67" w:rsidRPr="005C4FA7">
        <w:rPr>
          <w:rFonts w:ascii="Arial" w:hAnsi="Arial" w:cs="Arial"/>
          <w:lang w:val="ro-RO"/>
        </w:rPr>
        <w:t xml:space="preserve"> 15 alin.(1);</w:t>
      </w:r>
    </w:p>
    <w:p w14:paraId="5BB3B85C" w14:textId="77777777"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b) titlul 51 "Transferuri între unităţi ale administraţiei publice", în vederea asigurării sumelor reprezentând contribuţia proprie şi/sau cofinanţarea naţională, aferentă proiectelor finanţate din fonduri externe nerambursabile ale instituţiilor publice finanţate din venituri proprii şi subvenţii de la bugetul de stat, precum şi ale instituţiilor de învăţământ superior militar, de informaţii, de ordine publică şi de securitate naţională finanţate integral din venituri proprii;</w:t>
      </w:r>
    </w:p>
    <w:p w14:paraId="4E738286" w14:textId="77777777" w:rsidR="002D1C78"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 xml:space="preserve"> c) titlul 60 "Proiecte cu finanţare din sumele reprezentând asistenţa financiară nerambursabilă aferentă PNRR"</w:t>
      </w:r>
      <w:r w:rsidR="002D1C78" w:rsidRPr="005C4FA7">
        <w:rPr>
          <w:rFonts w:ascii="Arial" w:hAnsi="Arial" w:cs="Arial"/>
          <w:lang w:val="ro-RO"/>
        </w:rPr>
        <w:t>;</w:t>
      </w:r>
    </w:p>
    <w:p w14:paraId="2F9CACE4" w14:textId="373EA150" w:rsidR="00024829" w:rsidRPr="005C4FA7" w:rsidRDefault="002D1C78" w:rsidP="00024829">
      <w:pPr>
        <w:pStyle w:val="Style6"/>
        <w:widowControl/>
        <w:spacing w:line="360" w:lineRule="auto"/>
        <w:ind w:right="141" w:firstLine="851"/>
        <w:rPr>
          <w:rFonts w:ascii="Arial" w:hAnsi="Arial" w:cs="Arial"/>
          <w:lang w:val="ro-RO"/>
        </w:rPr>
      </w:pPr>
      <w:r w:rsidRPr="005C4FA7">
        <w:rPr>
          <w:rFonts w:ascii="Arial" w:hAnsi="Arial" w:cs="Arial"/>
          <w:lang w:val="ro-RO"/>
        </w:rPr>
        <w:t xml:space="preserve"> d) </w:t>
      </w:r>
      <w:r w:rsidR="00755704" w:rsidRPr="005C4FA7">
        <w:rPr>
          <w:rFonts w:ascii="Arial" w:hAnsi="Arial" w:cs="Arial"/>
          <w:lang w:val="ro-RO"/>
        </w:rPr>
        <w:t xml:space="preserve">titlul </w:t>
      </w:r>
      <w:r w:rsidR="00061794" w:rsidRPr="005C4FA7">
        <w:rPr>
          <w:rFonts w:ascii="Arial" w:hAnsi="Arial" w:cs="Arial"/>
          <w:lang w:val="ro-RO"/>
        </w:rPr>
        <w:t>61 "Proiecte cu finanţare din sumele aferente componentei de împrumut a PNRR".</w:t>
      </w:r>
    </w:p>
    <w:p w14:paraId="38DD675A" w14:textId="3EF8319C"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 xml:space="preserve">(2) Sumele prevăzute la titlul 56 "Proiecte cu finanţare din fonduri externe nerambursabile (FEN) postaderare" </w:t>
      </w:r>
      <w:r w:rsidR="002D1C78" w:rsidRPr="005C4FA7">
        <w:rPr>
          <w:rFonts w:ascii="Arial" w:hAnsi="Arial" w:cs="Arial"/>
          <w:lang w:val="ro-RO"/>
        </w:rPr>
        <w:t>aferent cadrului financiar 2021 – 2027</w:t>
      </w:r>
      <w:r w:rsidRPr="005C4FA7">
        <w:rPr>
          <w:rFonts w:ascii="Arial" w:hAnsi="Arial" w:cs="Arial"/>
          <w:lang w:val="ro-RO"/>
        </w:rPr>
        <w:t xml:space="preserve"> nu pot fi cedate la Fondul de rezervă bugetară la dispoziţia Guvernului prevăzut în bugetul de stat în baza prevederilor art. 54 din Legea nr. 500/2002, cu modificările şi completările ulterioare.</w:t>
      </w:r>
    </w:p>
    <w:p w14:paraId="76123DF4" w14:textId="1714F706"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 xml:space="preserve">(3) În condiţiile prevederilor Legii nr. 500/2002, cu modificările şi completările ulterioare, în cursul întregului an, ordonatorii principali de credite pot efectua virări de </w:t>
      </w:r>
      <w:r w:rsidR="004B635A" w:rsidRPr="005C4FA7">
        <w:rPr>
          <w:rFonts w:ascii="Arial" w:hAnsi="Arial" w:cs="Arial"/>
          <w:lang w:val="ro-RO"/>
        </w:rPr>
        <w:t xml:space="preserve">credite de angajament și </w:t>
      </w:r>
      <w:r w:rsidRPr="005C4FA7">
        <w:rPr>
          <w:rFonts w:ascii="Arial" w:hAnsi="Arial" w:cs="Arial"/>
          <w:lang w:val="ro-RO"/>
        </w:rPr>
        <w:t>credite bugetare între titlurile, articolele şi alineatele de cheltuieli din cadrul aceluiaşi capitol sau de la alte capitole pentru asigurarea fondurilor necesare la titlul 56 "Proiecte cu finanţare din fonduri externe nerambursabile (FEN) postaderare" aferent cadrului financiar 2021 – 2027, pentru finanţarea proiectelor aflate în implementare sau proiectelor noi finanţate din fonduri externe nerambursabile postaderare, cu încadrarea în nivelul total al fondurilor aprobate.</w:t>
      </w:r>
    </w:p>
    <w:p w14:paraId="5FE0E1C9" w14:textId="06B009B3"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(4) Pe parcursul întregului an, ordonatorii principali de credite pot efectua virări de credite de angajament</w:t>
      </w:r>
      <w:r w:rsidR="004B635A" w:rsidRPr="005C4FA7">
        <w:rPr>
          <w:rFonts w:ascii="Arial" w:hAnsi="Arial" w:cs="Arial"/>
          <w:lang w:val="ro-RO"/>
        </w:rPr>
        <w:t xml:space="preserve"> și credite bugetare</w:t>
      </w:r>
      <w:r w:rsidRPr="005C4FA7">
        <w:rPr>
          <w:rFonts w:ascii="Arial" w:hAnsi="Arial" w:cs="Arial"/>
          <w:lang w:val="ro-RO"/>
        </w:rPr>
        <w:t xml:space="preserve"> neuti</w:t>
      </w:r>
      <w:r w:rsidR="00DC50EA" w:rsidRPr="005C4FA7">
        <w:rPr>
          <w:rFonts w:ascii="Arial" w:hAnsi="Arial" w:cs="Arial"/>
          <w:lang w:val="ro-RO"/>
        </w:rPr>
        <w:t>lizate în cadrul titlului</w:t>
      </w:r>
      <w:r w:rsidRPr="005C4FA7">
        <w:rPr>
          <w:rFonts w:ascii="Arial" w:hAnsi="Arial" w:cs="Arial"/>
          <w:lang w:val="ro-RO"/>
        </w:rPr>
        <w:t xml:space="preserve"> 56 "Proiecte cu finanţare din fonduri externe nerambursabile (FEN) postaderare" aferent cadrului financiar 2021 – 2027, cu încadrarea în nivelul total al fondurilor aprobate, pentru asigurarea finanţării proiectelor aflate în implementare.</w:t>
      </w:r>
    </w:p>
    <w:p w14:paraId="087C1D8F" w14:textId="77777777"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(5) Se autorizează Ministerul Finanţelor, să efectueze, pe parcursul întregului an, la solicitarea ordonatorilor principali de credite, cu încadrarea în nivelul total al fondurilor de la bugetul de stat aprobate titlul 56 "Proiecte cu finanţare din fonduri externe nerambursabile (FEN) postaderare" aferent cadrului financiar 2021 – 2027:</w:t>
      </w:r>
    </w:p>
    <w:p w14:paraId="0DD14783" w14:textId="77777777"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a) redistribuiri de credite de angajament şi credite bugetare între ordonatorii principali de credite cu rol de autoritate de management/autoritate de certificare;</w:t>
      </w:r>
    </w:p>
    <w:p w14:paraId="5EC021CD" w14:textId="77777777"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b) redistribuiri de credite de angajament şi credite bugetare între ordonatorii principali de credite ai bugetului de stat, în funcţie de stadiul implementării, la nivelul fiecărui ordonator de credite, a proiectelor finanţate din fonduri externe nerambursabile postaderare, pentru asigurarea finanţării proiectelor aflate în implementare;</w:t>
      </w:r>
    </w:p>
    <w:p w14:paraId="54695F0A" w14:textId="61275BB6"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 xml:space="preserve">c) redistribuiri de credite de angajament şi de credite bugetare între ordonatorii principali de credite ai bugetului de stat beneficiari şi cei cu rol de autoritate de management/certificare/operator de program pentru asigurarea finanţării corespunzătoare a proiectelor/programelor implementate din fonduri externe nerambursabile, precum şi pentru asigurarea finanţării unor proiecte noi introduse în buget </w:t>
      </w:r>
      <w:r w:rsidR="00174076" w:rsidRPr="005C4FA7">
        <w:rPr>
          <w:rFonts w:ascii="Arial" w:hAnsi="Arial" w:cs="Arial"/>
          <w:lang w:val="ro-RO"/>
        </w:rPr>
        <w:t xml:space="preserve">potrivit </w:t>
      </w:r>
      <w:r w:rsidR="00734C8D" w:rsidRPr="005C4FA7">
        <w:rPr>
          <w:rFonts w:ascii="Arial" w:hAnsi="Arial" w:cs="Arial"/>
          <w:lang w:val="ro-RO"/>
        </w:rPr>
        <w:t xml:space="preserve">dispozițiilor </w:t>
      </w:r>
      <w:r w:rsidR="00174076" w:rsidRPr="005C4FA7">
        <w:rPr>
          <w:rFonts w:ascii="Arial" w:hAnsi="Arial" w:cs="Arial"/>
          <w:lang w:val="ro-RO"/>
        </w:rPr>
        <w:t>art. 18 alin. (1) - (5</w:t>
      </w:r>
      <w:r w:rsidRPr="005C4FA7">
        <w:rPr>
          <w:rFonts w:ascii="Arial" w:hAnsi="Arial" w:cs="Arial"/>
          <w:lang w:val="ro-RO"/>
        </w:rPr>
        <w:t>).</w:t>
      </w:r>
    </w:p>
    <w:p w14:paraId="2ADE56DC" w14:textId="77777777"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(6) Se autorizează Ministerul Finanţelor să efectueze redistribuiri/virări de credite de angajament şi credite bugetare între ordonatorii principali de credite, la solicitarea acestora, de la titlul 56 "Proiecte cu finanţare din fonduri externe nerambursabile (FEN) postaderare" aferent cadrului financiar 2021 – 2027, la:</w:t>
      </w:r>
    </w:p>
    <w:p w14:paraId="7B75B352" w14:textId="1801CA3F"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 xml:space="preserve"> a) titlul 58 "Proiecte cu finanţare din fonduri externe nerambursabile aferente cadrului financiar 2014 - </w:t>
      </w:r>
      <w:r w:rsidR="00024829" w:rsidRPr="005C4FA7">
        <w:rPr>
          <w:rFonts w:ascii="Arial" w:hAnsi="Arial" w:cs="Arial"/>
          <w:lang w:val="ro-RO"/>
        </w:rPr>
        <w:t>2020"</w:t>
      </w:r>
      <w:r w:rsidRPr="005C4FA7">
        <w:rPr>
          <w:rFonts w:ascii="Arial" w:hAnsi="Arial" w:cs="Arial"/>
          <w:lang w:val="ro-RO"/>
        </w:rPr>
        <w:t xml:space="preserve"> în vederea asigurării cheltuielilor cheltuielilor aferente final</w:t>
      </w:r>
      <w:r w:rsidR="008E2DCE" w:rsidRPr="005C4FA7">
        <w:rPr>
          <w:rFonts w:ascii="Arial" w:hAnsi="Arial" w:cs="Arial"/>
          <w:lang w:val="ro-RO"/>
        </w:rPr>
        <w:t xml:space="preserve">izării proiectelor prevăzute la art.11, respectiv pentru finanțarea proiectelor/programelor prevazute la art.15 alin.(1); </w:t>
      </w:r>
    </w:p>
    <w:p w14:paraId="089A9EAE" w14:textId="0F5DA4B7"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b) titlul 51 "Transferuri între unităţi ale administraţiei publice" pentru asigurarea cheltuielilor instituţiilor publice finanţate din venituri proprii şi subvenţii de la bugetul de stat, precum şi ale instituţiilor de învăţământ superior militar, de informaţii, de ordine publică şi de securitate naţională finanţate integral din venituri proprii la titlul 56 "Proiecte cu finanţare din fonduri externe nerambursabile (FEN) postaderare" aferent cadrului financiar 2021 – 2027</w:t>
      </w:r>
      <w:r w:rsidR="008E2DCE" w:rsidRPr="005C4FA7">
        <w:rPr>
          <w:rFonts w:ascii="Arial" w:hAnsi="Arial" w:cs="Arial"/>
          <w:lang w:val="ro-RO"/>
        </w:rPr>
        <w:t>;</w:t>
      </w:r>
    </w:p>
    <w:p w14:paraId="4F8B668F" w14:textId="77777777" w:rsidR="00755704"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c) titlul 60 "Proiecte cu finanţare din sumele reprezentând asistenţa financiară nerambursabilă aferentă PNRR"</w:t>
      </w:r>
      <w:r w:rsidR="00755704" w:rsidRPr="005C4FA7">
        <w:rPr>
          <w:rFonts w:ascii="Arial" w:hAnsi="Arial" w:cs="Arial"/>
          <w:lang w:val="ro-RO"/>
        </w:rPr>
        <w:t>;</w:t>
      </w:r>
    </w:p>
    <w:p w14:paraId="1BB79111" w14:textId="0DF0DD7E" w:rsidR="00024829" w:rsidRPr="005C4FA7" w:rsidRDefault="00755704" w:rsidP="00024829">
      <w:pPr>
        <w:pStyle w:val="Style6"/>
        <w:widowControl/>
        <w:spacing w:line="360" w:lineRule="auto"/>
        <w:ind w:right="141" w:firstLine="851"/>
        <w:rPr>
          <w:rFonts w:ascii="Arial" w:hAnsi="Arial" w:cs="Arial"/>
          <w:lang w:val="ro-RO"/>
        </w:rPr>
      </w:pPr>
      <w:r w:rsidRPr="005C4FA7">
        <w:rPr>
          <w:rFonts w:ascii="Arial" w:hAnsi="Arial" w:cs="Arial"/>
          <w:lang w:val="ro-RO"/>
        </w:rPr>
        <w:t xml:space="preserve"> d) titlul </w:t>
      </w:r>
      <w:r w:rsidR="00061794" w:rsidRPr="005C4FA7">
        <w:rPr>
          <w:rFonts w:ascii="Arial" w:hAnsi="Arial" w:cs="Arial"/>
          <w:lang w:val="ro-RO"/>
        </w:rPr>
        <w:t>61 "Proiecte cu finanţare din sumele aferente componentei de împrumut a PNRR".</w:t>
      </w:r>
    </w:p>
    <w:p w14:paraId="578D75C7" w14:textId="0A817372"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(7) Se autorizează Ministerul Finanţelor să efectueze redistribuiri/virări de credite de angajament şi credite bugetare între ordonatorii principali de credite, la sol</w:t>
      </w:r>
      <w:r w:rsidR="00755704" w:rsidRPr="005C4FA7">
        <w:rPr>
          <w:rFonts w:ascii="Arial" w:hAnsi="Arial" w:cs="Arial"/>
          <w:lang w:val="ro-RO"/>
        </w:rPr>
        <w:t>icitarea acestora, de la titlul</w:t>
      </w:r>
      <w:r w:rsidRPr="005C4FA7">
        <w:rPr>
          <w:rFonts w:ascii="Arial" w:hAnsi="Arial" w:cs="Arial"/>
          <w:lang w:val="ro-RO"/>
        </w:rPr>
        <w:t xml:space="preserve"> 51 "Transferuri între unităţi ale administraţiei publice"</w:t>
      </w:r>
      <w:r w:rsidR="00755704" w:rsidRPr="005C4FA7">
        <w:rPr>
          <w:rFonts w:ascii="Arial" w:hAnsi="Arial" w:cs="Arial"/>
          <w:lang w:val="ro-RO"/>
        </w:rPr>
        <w:t xml:space="preserve"> din sumele aferente asigurării cheltuielilor instituţiilor publice finanţate din venituri proprii şi subvenţii de la bugetul de stat, precum şi ale instituţiilor de învăţământ superior militar, de informaţii, de ordine publică şi de securitate naţională finanţate integral din venituri proprii </w:t>
      </w:r>
      <w:r w:rsidR="006E2224" w:rsidRPr="005C4FA7">
        <w:rPr>
          <w:rFonts w:ascii="Arial" w:hAnsi="Arial" w:cs="Arial"/>
          <w:lang w:val="ro-RO"/>
        </w:rPr>
        <w:t xml:space="preserve">prevăzute </w:t>
      </w:r>
      <w:r w:rsidR="00755704" w:rsidRPr="005C4FA7">
        <w:rPr>
          <w:rFonts w:ascii="Arial" w:hAnsi="Arial" w:cs="Arial"/>
          <w:lang w:val="ro-RO"/>
        </w:rPr>
        <w:t>la titlul 56 "Proiecte cu finanţare din fonduri externe nerambursabile (FEN) postaderare" aferent cadrului financiar 2021 –2027</w:t>
      </w:r>
      <w:r w:rsidRPr="005C4FA7">
        <w:rPr>
          <w:rFonts w:ascii="Arial" w:hAnsi="Arial" w:cs="Arial"/>
          <w:lang w:val="ro-RO"/>
        </w:rPr>
        <w:t>, la:</w:t>
      </w:r>
    </w:p>
    <w:p w14:paraId="1FA2206D" w14:textId="5F3CBE86"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a) titlul 58 "Proiecte cu finanţare din fonduri externe nerambursabile aferente cadrului financiar 2014 - 2020"  în vederea asigurării cheltuielilor cheltuielilor aferente final</w:t>
      </w:r>
      <w:r w:rsidR="00740CB4" w:rsidRPr="005C4FA7">
        <w:rPr>
          <w:rFonts w:ascii="Arial" w:hAnsi="Arial" w:cs="Arial"/>
          <w:lang w:val="ro-RO"/>
        </w:rPr>
        <w:t xml:space="preserve">izării proiectelor prevăzute la art.11, respectiv pentru finanțarea proiectelor/programelor prevazute la art.15 alin.(1); </w:t>
      </w:r>
    </w:p>
    <w:p w14:paraId="0B050C9F" w14:textId="54895A2E"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 xml:space="preserve"> b) titlul 56 "Proiecte cu finanţare din fonduri externe nerambursabile (FEN) postaderare" aferent cadrului financiar 2021 – 2027 în vederea asigurării cheltuielilor aferente proiectelor prevăzute la art.21;</w:t>
      </w:r>
      <w:r w:rsidR="007F7B5E" w:rsidRPr="005C4FA7">
        <w:rPr>
          <w:rFonts w:ascii="Arial" w:hAnsi="Arial" w:cs="Arial"/>
          <w:lang w:val="ro-RO"/>
        </w:rPr>
        <w:t xml:space="preserve"> </w:t>
      </w:r>
    </w:p>
    <w:p w14:paraId="621B51D8" w14:textId="77777777"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c) titlul 51 "Transferuri între unităţi ale administraţiei publice" pentru asigurarea cheltuielilor instituţiilor publice finanţate din venituri proprii şi subvenţii de la bugetul de stat, precum şi ale instituţiilor de învăţământ superior militar, de informaţii, de ordine publică şi de securitate naţională finanţate integral din venituri proprii la titlul 56 "Proiecte cu finanţare din fonduri externe nerambursabile (FEN) postaderare" aferent cadrului financiar 2021 – 2027.</w:t>
      </w:r>
    </w:p>
    <w:p w14:paraId="2A5C4D33" w14:textId="77777777"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(8) Se interzice instituţiilor publice finanţate din venituri proprii şi subvenţii de la bugetul de stat să efectueze virări de credite de angajament şi credite bugetare de la titlul 56 "Proiecte cu finanţare din fonduri externe nerambursabile (FEN) postaderare" aferent cadrului financiar 2021 – 2027.</w:t>
      </w:r>
    </w:p>
    <w:p w14:paraId="7645BF94" w14:textId="77777777"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 xml:space="preserve"> (9) Virările de credite bugetare prevăzute la alin. (3) se pot efectua şi de la titlurile de cheltuieli care au fost majorate din Fondul de rezervă bugetară la dispoziţia Guvernului şi din Fondul de intervenţie la dispoziţia Guvernului, cu excepţia sumelor alocate din aceste fonduri.</w:t>
      </w:r>
    </w:p>
    <w:p w14:paraId="7EE247EB" w14:textId="4FA9266B"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 xml:space="preserve">(10) În condiţiile </w:t>
      </w:r>
      <w:r w:rsidR="001A0605" w:rsidRPr="005C4FA7">
        <w:rPr>
          <w:rFonts w:ascii="Arial" w:hAnsi="Arial" w:cs="Arial"/>
          <w:lang w:val="ro-RO"/>
        </w:rPr>
        <w:t>art.47 alin.(16) din Legea</w:t>
      </w:r>
      <w:r w:rsidRPr="005C4FA7">
        <w:rPr>
          <w:rFonts w:ascii="Arial" w:hAnsi="Arial" w:cs="Arial"/>
          <w:lang w:val="ro-RO"/>
        </w:rPr>
        <w:t xml:space="preserve"> nr. 500/2002, cu modificările şi completările ulterioare, se autorizează ordonatorii principali de credite care identifică, pe parcursul exerciţiului bugetar anual, proiecte noi sau proiecte în derulare din anii anteriori finanţabile din fonduri externe nerambursabile postaderare şi care nu au în bugetul propriu titlul 56 "Proiecte cu finanţare din fonduri externe nerambursabile (FEN) postaderare" aferent cadrului financiar 2021 – 2027, articolul sau alineatul corespunzător, să introducă titlul, articolul şi alineatul respectiv, creditele de angajament şi creditele bugetare asigurându-se potrivit dispoziţiilor alin. (3), </w:t>
      </w:r>
      <w:r w:rsidR="00AC4C0A" w:rsidRPr="005C4FA7">
        <w:rPr>
          <w:rFonts w:ascii="Arial" w:hAnsi="Arial" w:cs="Arial"/>
          <w:lang w:val="ro-RO"/>
        </w:rPr>
        <w:t>(5) şi ale art.18 alin. (1) - (5</w:t>
      </w:r>
      <w:r w:rsidRPr="005C4FA7">
        <w:rPr>
          <w:rFonts w:ascii="Arial" w:hAnsi="Arial" w:cs="Arial"/>
          <w:lang w:val="ro-RO"/>
        </w:rPr>
        <w:t>).</w:t>
      </w:r>
    </w:p>
    <w:p w14:paraId="3A80A49A" w14:textId="77777777"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(11) Prevederile alin. (10) se aplică şi instituţiilor publice finanţate parţial sau integral din venituri proprii, cu introducerea corespunzătoare a modificărilor, atât la partea de venituri, cât şi la partea de cheltuieli.</w:t>
      </w:r>
    </w:p>
    <w:p w14:paraId="43F0CBA8" w14:textId="009EAC28"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 xml:space="preserve">(12) Virările şi redistribuirile de credite de angajament şi credite bugetare între şi în cadrul proiectelor/programelor finanţate din fonduri externe nerambursabile postaderare prevăzute la alin. (1), (3), (4), (9) şi (10), precum şi modificările şi virările prevăzute la </w:t>
      </w:r>
      <w:r w:rsidR="00AC4C0A" w:rsidRPr="005C4FA7">
        <w:rPr>
          <w:rFonts w:ascii="Arial" w:hAnsi="Arial" w:cs="Arial"/>
          <w:lang w:val="ro-RO"/>
        </w:rPr>
        <w:t>art.18 alin. (3) - (5</w:t>
      </w:r>
      <w:r w:rsidRPr="005C4FA7">
        <w:rPr>
          <w:rFonts w:ascii="Arial" w:hAnsi="Arial" w:cs="Arial"/>
          <w:lang w:val="ro-RO"/>
        </w:rPr>
        <w:t>) se efectuează de ordonatorii principali de credite şi se comunică Ministerului Finanţelor, concomitent cu transmiterea anexelor la bugetul acestora, modificate în mod corespunzător.</w:t>
      </w:r>
    </w:p>
    <w:p w14:paraId="37934D50" w14:textId="77777777"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(13) Din sumele prevăzute la titlul 56 "Proiecte cu finanţare din fonduri externe nerambursabile (FEN) postaderare" aferent cadrului financiar 2021 – 2027 se pot efectua cheltuieli curente şi de capital pentru derularea corespunzătoare a proiectelor finanţate de la acest titlu.</w:t>
      </w:r>
    </w:p>
    <w:p w14:paraId="1C37E56B" w14:textId="77777777"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(14) Influenţele în structura creditelor de angajament şi creditelor bugetare rezultate în baza virărilor/redistribuirilor de credite vor fi evidenţiate în structura cheltuielilor aprobate instituţiilor publice finanţate din venituri proprii şi subvenţii de la bugetul de stat la titlul 56 "Proiecte cu finanţare din fonduri externe nerambursabile (FEN) postaderare" aferent cadrului financiar 2021 – 2027.</w:t>
      </w:r>
    </w:p>
    <w:p w14:paraId="5719CB74" w14:textId="77777777"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(15) Pe parcursul întregului an se autorizează ordonatorii principali de credite cu rol de autoritate de management, în a căror anexă la buget se cuprind sumele necesare implementării programelor aferente cadrului financiar european 2021 - 2027, să modifice creditele de angajament şi creditele bugetare la poziţia "Finanţare din FEN postaderare", cu încadrarea în sumele prevăzute prin decizia Comisiei Europene de aprobare a programului, cu excepţia majorării creditelor de angajament în conformitate cu prevederile art. 15 din Ordonanţa de urgenţă a Guvernului nr. 133/2021, aprobată cu modificări şi completări prin Legea nr. 231/2023, cu modificările şi completările ulterioare, precum şi a prevederilor art. 15 din Legea nr.231/2022, și art.22 alin.(2) din Ordonanţa de urgenţă a Guvernului nr. 85/2023. Aceştia comunică Ministerului Finanţelor modificările efectuate, concomitent cu transmiterea anexelor modificate, însuşite de ordonatorul principal de credite.</w:t>
      </w:r>
    </w:p>
    <w:p w14:paraId="355F03F8" w14:textId="1F5D3DD5"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(16) Sumele prevăzute pe total la alineatul "Finanţare externă nerambursabilă" din cadrul titlului 56 "Proiecte cu finanţare din fonduri externe nerambursabile (FEN) postaderare" aferent cadrului financiar 2021 – 2027 nu pot fi diminuate, cu excepţia sumelor care se virează la articolul și/sau alineatul "Fonduri europene nerambursabile" din cadrul titlului 60 "Proiecte cu finanţare din sumele reprezentând asistenţa financiară nerambursabilă aferentă PNRR" pentru finanţarea reformelor/investițiilor/proiectelor aferente componentei de asistenţă financiară nerambursabilă din cadrul Mecanismului de redresare și reziliență.</w:t>
      </w:r>
    </w:p>
    <w:p w14:paraId="33576A56" w14:textId="77777777" w:rsidR="00024829" w:rsidRPr="005C4FA7" w:rsidRDefault="00024829" w:rsidP="00024829">
      <w:pPr>
        <w:pStyle w:val="Style6"/>
        <w:widowControl/>
        <w:spacing w:line="360" w:lineRule="auto"/>
        <w:ind w:right="141" w:firstLine="851"/>
        <w:rPr>
          <w:rFonts w:ascii="Arial" w:hAnsi="Arial" w:cs="Arial"/>
          <w:lang w:val="ro-RO"/>
        </w:rPr>
      </w:pPr>
      <w:r w:rsidRPr="005C4FA7">
        <w:rPr>
          <w:rFonts w:ascii="Arial" w:hAnsi="Arial" w:cs="Arial"/>
          <w:lang w:val="ro-RO"/>
        </w:rPr>
        <w:t>(17</w:t>
      </w:r>
      <w:r w:rsidR="00061794" w:rsidRPr="005C4FA7">
        <w:rPr>
          <w:rFonts w:ascii="Arial" w:hAnsi="Arial" w:cs="Arial"/>
          <w:lang w:val="ro-RO"/>
        </w:rPr>
        <w:t>) Se interzice ordonatorilor de credite cu rol de autoritate de management sau cu rol de beneficiar să introducă sumele aferente programelor şi proiectelor finanţate din fonduri externe nerambursabile aferente perioadei de programare bugetară a Uniunii Europene 2021 - 2027 la subdiviziuni aferente perioadei de programare 2007 - 2013.</w:t>
      </w:r>
    </w:p>
    <w:p w14:paraId="5825CA2D" w14:textId="77777777" w:rsidR="00755704" w:rsidRPr="005C4FA7" w:rsidRDefault="00061794" w:rsidP="00755704">
      <w:pPr>
        <w:pStyle w:val="Style6"/>
        <w:widowControl/>
        <w:spacing w:line="360" w:lineRule="auto"/>
        <w:ind w:right="141" w:firstLine="851"/>
        <w:rPr>
          <w:rFonts w:ascii="Arial" w:hAnsi="Arial" w:cs="Arial"/>
          <w:lang w:val="ro-RO"/>
        </w:rPr>
      </w:pPr>
      <w:r w:rsidRPr="005C4FA7">
        <w:rPr>
          <w:rFonts w:ascii="Arial" w:hAnsi="Arial" w:cs="Arial"/>
          <w:lang w:val="ro-RO"/>
        </w:rPr>
        <w:t>(18) Prevederile alin. (1) - (6) și alin.(15) și (16), art.19 se aplică şi Ministerului Finanţelor, în calitate de ordonator principal de credite prin bugetul căruia se finanţează programele operaţionale regionale pe perioada de programare bugetară 2021 - 2027.</w:t>
      </w:r>
    </w:p>
    <w:p w14:paraId="57724339" w14:textId="13080915" w:rsidR="004B635A" w:rsidRPr="005C4FA7" w:rsidRDefault="00755704" w:rsidP="00755704">
      <w:pPr>
        <w:pStyle w:val="Style6"/>
        <w:widowControl/>
        <w:spacing w:line="360" w:lineRule="auto"/>
        <w:ind w:right="141" w:firstLine="851"/>
        <w:rPr>
          <w:rFonts w:ascii="Arial" w:hAnsi="Arial" w:cs="Arial"/>
          <w:lang w:val="ro-RO"/>
        </w:rPr>
      </w:pPr>
      <w:r w:rsidRPr="005C4FA7">
        <w:rPr>
          <w:rFonts w:ascii="Arial" w:hAnsi="Arial" w:cs="Arial"/>
          <w:lang w:val="ro-RO"/>
        </w:rPr>
        <w:t>(19) Redistribuirile de credite de angajament și de credite bugetare prevăzute la alin.(5) lit.a) și c) de la ordonatorul principal de credite cu rol de autoritate de certificare, din sumele aprobate în bugetul Ministerului Finanțelor-Acțiuni Generale la capitolul 51.01 ”Autorități publice și acțiuni externe”, titlul 56 ”Proiecte cu finanţare din fonduri externe nerambursabile (FEN) postaderare" aferent cadrului financiar 2021 – 2027, articolul 71 ”Sume aferente asistenței financiare nerambursabile alocate de Uniunea Europeană în perioada de programare 2021-2027”, alineatul 01 ”Sume necesare pentru continuarea proiectelor în cazul indisponibității temporare a fondurilor europene” pot fi realizate numai la alineatul 02 "Finanţare externă nerambursabilă" în bugetul ordonatorilor principali de credite la care este necesară finanțarea respectivă.</w:t>
      </w:r>
    </w:p>
    <w:p w14:paraId="52E6A92D" w14:textId="4D9952D1" w:rsidR="00024829" w:rsidRPr="005C4FA7" w:rsidRDefault="00061794" w:rsidP="00740CB4">
      <w:pPr>
        <w:pStyle w:val="Style6"/>
        <w:widowControl/>
        <w:spacing w:line="360" w:lineRule="auto"/>
        <w:ind w:right="141" w:firstLine="851"/>
        <w:rPr>
          <w:rFonts w:ascii="Arial" w:hAnsi="Arial" w:cs="Arial"/>
          <w:lang w:val="ro-RO"/>
        </w:rPr>
      </w:pPr>
      <w:r w:rsidRPr="005C4FA7">
        <w:rPr>
          <w:rStyle w:val="FontStyle20"/>
          <w:b/>
          <w:bCs/>
          <w:sz w:val="24"/>
          <w:szCs w:val="24"/>
          <w:lang w:val="ro-RO"/>
        </w:rPr>
        <w:t>Art.22.</w:t>
      </w:r>
      <w:r w:rsidRPr="005C4FA7">
        <w:rPr>
          <w:rStyle w:val="FontStyle20"/>
          <w:sz w:val="24"/>
          <w:szCs w:val="24"/>
          <w:lang w:val="ro-RO" w:eastAsia="ro-RO"/>
        </w:rPr>
        <w:t xml:space="preserve"> </w:t>
      </w:r>
      <w:r w:rsidR="00740CB4" w:rsidRPr="005C4FA7">
        <w:rPr>
          <w:rFonts w:ascii="Arial" w:hAnsi="Arial" w:cs="Arial"/>
          <w:lang w:val="ro-RO"/>
        </w:rPr>
        <w:t xml:space="preserve">- </w:t>
      </w:r>
      <w:r w:rsidRPr="005C4FA7">
        <w:rPr>
          <w:rFonts w:ascii="Arial" w:hAnsi="Arial" w:cs="Arial"/>
          <w:lang w:val="ro-RO"/>
        </w:rPr>
        <w:t>(1) În anul 2024, pentru implementarea proiectelor/investiţiilor/</w:t>
      </w:r>
      <w:r w:rsidR="00740CB4" w:rsidRPr="005C4FA7">
        <w:rPr>
          <w:rFonts w:ascii="Arial" w:hAnsi="Arial" w:cs="Arial"/>
          <w:lang w:val="ro-RO"/>
        </w:rPr>
        <w:t xml:space="preserve"> </w:t>
      </w:r>
      <w:r w:rsidRPr="005C4FA7">
        <w:rPr>
          <w:rFonts w:ascii="Arial" w:hAnsi="Arial" w:cs="Arial"/>
          <w:lang w:val="ro-RO"/>
        </w:rPr>
        <w:t>reformelor finanţate din Mecanismul de redresare şi rezilienţă, prevăzute în Planul naţional de redresare şi rezilienţă al României, prin derogare de la prevederile art. 47 alin. (16) din Legea nr. 500/2002, cu modificările şi completările ulterioare, se autorizează ordonatorii de credite să introducă în bugetul propriu titlurile 60 "Proiecte cu finanţare din sumele reprezentând asistenţa financiară nerambursabilă aferentă PNRR" şi 61 "Proiecte cu finanţare din sumele aferente componentei de împrumut a PNRR".</w:t>
      </w:r>
    </w:p>
    <w:p w14:paraId="211BBBE3" w14:textId="77777777"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(2) Se autorizează ordonatorii de credite cu rol de beneficiar să introducă în buget creditele de angajament necesare implementării proiectelor noi aferente Mecanismului de redresare şi rezilienţă la nivelul prevăzut în contractele/deciziile/ordinele de finanţare încheiate cu coordonatorii de reformă şi/sau investiţii/agenţiile de implementare/responsabilii de implementare a investiţiilor specifice locale.</w:t>
      </w:r>
    </w:p>
    <w:p w14:paraId="69275690" w14:textId="2A66108B"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(3) Se autorizează coordonatorii de reforme şi/sau investiţii să introducă în buget şi în anexa nr. 3/xx/25 creditele de angajament necesare implementării reforme</w:t>
      </w:r>
      <w:r w:rsidR="00024829" w:rsidRPr="005C4FA7">
        <w:rPr>
          <w:rFonts w:ascii="Arial" w:hAnsi="Arial" w:cs="Arial"/>
          <w:lang w:val="ro-RO"/>
        </w:rPr>
        <w:t>lor/investiţiilor reprezentând „</w:t>
      </w:r>
      <w:r w:rsidRPr="005C4FA7">
        <w:rPr>
          <w:rFonts w:ascii="Arial" w:hAnsi="Arial" w:cs="Arial"/>
          <w:lang w:val="ro-RO"/>
        </w:rPr>
        <w:t>Contribuție</w:t>
      </w:r>
      <w:r w:rsidR="00024829" w:rsidRPr="005C4FA7">
        <w:rPr>
          <w:rFonts w:ascii="Arial" w:hAnsi="Arial" w:cs="Arial"/>
          <w:lang w:val="ro-RO"/>
        </w:rPr>
        <w:t xml:space="preserve"> financiară nerambursabilă” și „</w:t>
      </w:r>
      <w:r w:rsidRPr="005C4FA7">
        <w:rPr>
          <w:rFonts w:ascii="Arial" w:hAnsi="Arial" w:cs="Arial"/>
          <w:lang w:val="ro-RO"/>
        </w:rPr>
        <w:t>Împrumut rambursabil”, în baza acordurilor de finanțare încheiate cu Ministerul Investiţiilor şi Proiectelor Europene în calitate de coordonator național al PNRR, cu încadrarea în sumele prevăzute în acordul de finanțare respectiv.</w:t>
      </w:r>
    </w:p>
    <w:p w14:paraId="074675FA" w14:textId="634F94A9"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 xml:space="preserve">(4) Se autorizează ordonatorii principali de credite să efectueze în cursul întregului an virări de credite bugetare şi de credite de angajament la titlurile prevăzute la alin. (1) de la titlurile, articolele şi alineatele de cheltuieli din cadrul aceluiaşi capitol sau de la alte capitole, pentru asigurarea sumelor necesare finanţării proiectelor/investiţiilor/reformelor aferente Mecanismului de redresare şi rezilienţă, inclusiv de la titlul 56 "Proiecte cu finanţare din fonduri externe nerambursabile (FEN) postaderare" pentru finanţarea proiectelor aferente perioadei de programare a Uniunii Europene 2021 - 2027, cu respectarea prevederilor art. </w:t>
      </w:r>
      <w:r w:rsidR="00A27865" w:rsidRPr="005C4FA7">
        <w:rPr>
          <w:rFonts w:ascii="Arial" w:hAnsi="Arial" w:cs="Arial"/>
          <w:lang w:val="ro-RO"/>
        </w:rPr>
        <w:t>21</w:t>
      </w:r>
      <w:r w:rsidRPr="005C4FA7">
        <w:rPr>
          <w:rFonts w:ascii="Arial" w:hAnsi="Arial" w:cs="Arial"/>
          <w:lang w:val="ro-RO"/>
        </w:rPr>
        <w:t xml:space="preserve"> alin. (16) şi de la titlul 58 "Proiecte cu finanţare din fonduri externe nerambursabile aferente </w:t>
      </w:r>
      <w:r w:rsidR="00755704" w:rsidRPr="005C4FA7">
        <w:rPr>
          <w:rFonts w:ascii="Arial" w:hAnsi="Arial" w:cs="Arial"/>
          <w:lang w:val="ro-RO"/>
        </w:rPr>
        <w:t>cadrului financiar 2014 - 2020", cu respectarea prevederilor art.15 alin.(2).</w:t>
      </w:r>
    </w:p>
    <w:p w14:paraId="1637D502" w14:textId="77078942" w:rsidR="004B635A" w:rsidRPr="005C4FA7" w:rsidRDefault="00F62296" w:rsidP="004B635A">
      <w:pPr>
        <w:pStyle w:val="Style6"/>
        <w:widowControl/>
        <w:spacing w:line="360" w:lineRule="auto"/>
        <w:ind w:right="141" w:firstLine="851"/>
        <w:rPr>
          <w:rFonts w:ascii="Arial" w:hAnsi="Arial" w:cs="Arial"/>
          <w:lang w:val="ro-RO"/>
        </w:rPr>
      </w:pPr>
      <w:r w:rsidRPr="005C4FA7">
        <w:rPr>
          <w:rFonts w:ascii="Arial" w:hAnsi="Arial" w:cs="Arial"/>
          <w:lang w:val="ro-RO"/>
        </w:rPr>
        <w:t xml:space="preserve">(5) </w:t>
      </w:r>
      <w:r w:rsidR="004B635A" w:rsidRPr="005C4FA7">
        <w:rPr>
          <w:rFonts w:ascii="Arial" w:hAnsi="Arial" w:cs="Arial"/>
          <w:lang w:val="ro-RO"/>
        </w:rPr>
        <w:t>Pe parcursul întregului an, ordonatorii principali de credite pot efectua virări de credite de angajament şi credite bugetare neutilizate în cadrul titlului 60 "Proiecte cu finanţare din sumele reprezentând asistenţa financiară nerambursabilă aferentă PNRR", cu încadrarea în nivelul total al fondurilor aprobate.</w:t>
      </w:r>
    </w:p>
    <w:p w14:paraId="4251A85A" w14:textId="3DE21CFD" w:rsidR="004B635A" w:rsidRPr="005C4FA7" w:rsidRDefault="00F62296" w:rsidP="004B635A">
      <w:pPr>
        <w:pStyle w:val="Style6"/>
        <w:widowControl/>
        <w:spacing w:line="360" w:lineRule="auto"/>
        <w:ind w:right="141" w:firstLine="851"/>
        <w:rPr>
          <w:rFonts w:ascii="Arial" w:hAnsi="Arial" w:cs="Arial"/>
          <w:lang w:val="ro-RO"/>
        </w:rPr>
      </w:pPr>
      <w:r w:rsidRPr="005C4FA7">
        <w:rPr>
          <w:rFonts w:ascii="Arial" w:hAnsi="Arial" w:cs="Arial"/>
          <w:lang w:val="ro-RO"/>
        </w:rPr>
        <w:t xml:space="preserve">(6) </w:t>
      </w:r>
      <w:r w:rsidR="004B635A" w:rsidRPr="005C4FA7">
        <w:rPr>
          <w:rFonts w:ascii="Arial" w:hAnsi="Arial" w:cs="Arial"/>
          <w:lang w:val="ro-RO"/>
        </w:rPr>
        <w:t>Pe parcursul întregului an, ordonatorii principali de credite pot efectua virări de credite de angajament şi credite bugetare neutilizate în cadrul titlul 61 "Proiecte cu finanţare din sumele aferente componentei de împrumut a PNRR", cu încadrarea în nivelul total al fondurilor aprobate.</w:t>
      </w:r>
    </w:p>
    <w:p w14:paraId="593BAA16" w14:textId="20E61284" w:rsidR="00024829" w:rsidRPr="005C4FA7" w:rsidRDefault="00F62296" w:rsidP="00024829">
      <w:pPr>
        <w:pStyle w:val="Style6"/>
        <w:widowControl/>
        <w:spacing w:line="360" w:lineRule="auto"/>
        <w:ind w:right="141" w:firstLine="851"/>
        <w:rPr>
          <w:rFonts w:ascii="Arial" w:hAnsi="Arial" w:cs="Arial"/>
          <w:lang w:val="ro-RO"/>
        </w:rPr>
      </w:pPr>
      <w:r w:rsidRPr="005C4FA7">
        <w:rPr>
          <w:rFonts w:ascii="Arial" w:hAnsi="Arial" w:cs="Arial"/>
          <w:lang w:val="ro-RO"/>
        </w:rPr>
        <w:t>(7</w:t>
      </w:r>
      <w:r w:rsidR="00061794" w:rsidRPr="005C4FA7">
        <w:rPr>
          <w:rFonts w:ascii="Arial" w:hAnsi="Arial" w:cs="Arial"/>
          <w:lang w:val="ro-RO"/>
        </w:rPr>
        <w:t>) Se autorizează Ministerul Finanţelor să efectueze, pe parcursul întregului an, la solicitarea ordonatorilor principali de credite, cu încadrarea în nivelul total al fondurilor de la bugetul de stat aprobate la titlul 60 "Proiecte cu finanţare din sumele reprezentând asistenţa financiară nerambursabilă aferentă PNRR":</w:t>
      </w:r>
    </w:p>
    <w:p w14:paraId="36FA33ED" w14:textId="77777777"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a) redistribuiri de credite de angajament și credite bugetare între ordonatorii principali de credite cu rol de coordonatori de reforme şi/sau investiţii;</w:t>
      </w:r>
    </w:p>
    <w:p w14:paraId="664C6344" w14:textId="5C543AE2"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b) redistribuiri de credite de angajament şi credite bugetare între ordonatorii principali de credite ai bugetului de stat cu rol de beneficiar, în funcţie de stadiul implementării, la nivelul fiecărui ordonator de credite, a proiectelor, investiţiilor şi/sau reformelor finanţate din Mecanismul de redresare şi rezilienţă pentru asigurarea finanţării proiectelor, investiţiilor şi/sau reformelor aflate în implementare</w:t>
      </w:r>
      <w:r w:rsidR="00EF4FAA" w:rsidRPr="005C4FA7">
        <w:rPr>
          <w:rFonts w:ascii="Arial" w:hAnsi="Arial" w:cs="Arial"/>
          <w:lang w:val="ro-RO"/>
        </w:rPr>
        <w:t>, precum și pentru asigurarea finanţării unor proiecte noi introduse în buget potrivit alin. (</w:t>
      </w:r>
      <w:r w:rsidR="00F62296" w:rsidRPr="005C4FA7">
        <w:rPr>
          <w:rFonts w:ascii="Arial" w:hAnsi="Arial" w:cs="Arial"/>
          <w:lang w:val="ro-RO"/>
        </w:rPr>
        <w:t>10</w:t>
      </w:r>
      <w:r w:rsidR="00EF4FAA" w:rsidRPr="005C4FA7">
        <w:rPr>
          <w:rFonts w:ascii="Arial" w:hAnsi="Arial" w:cs="Arial"/>
          <w:lang w:val="ro-RO"/>
        </w:rPr>
        <w:t xml:space="preserve">) </w:t>
      </w:r>
      <w:r w:rsidRPr="005C4FA7">
        <w:rPr>
          <w:rFonts w:ascii="Arial" w:hAnsi="Arial" w:cs="Arial"/>
          <w:lang w:val="ro-RO"/>
        </w:rPr>
        <w:t>;</w:t>
      </w:r>
    </w:p>
    <w:p w14:paraId="08D32061" w14:textId="0A85B85D"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 xml:space="preserve">c) redistribuiri de credite de angajament și credite bugetare între ordonatorii principali de credite ai bugetului de stat cu rol de beneficiari şi cei cu rol </w:t>
      </w:r>
      <w:r w:rsidR="007F7B5E" w:rsidRPr="005C4FA7">
        <w:rPr>
          <w:rFonts w:ascii="Arial" w:hAnsi="Arial" w:cs="Arial"/>
          <w:lang w:val="ro-RO"/>
        </w:rPr>
        <w:t xml:space="preserve"> de </w:t>
      </w:r>
      <w:r w:rsidRPr="005C4FA7">
        <w:rPr>
          <w:rFonts w:ascii="Arial" w:hAnsi="Arial" w:cs="Arial"/>
          <w:lang w:val="ro-RO"/>
        </w:rPr>
        <w:t>coordonator</w:t>
      </w:r>
      <w:r w:rsidR="004B635A" w:rsidRPr="005C4FA7">
        <w:rPr>
          <w:rFonts w:ascii="Arial" w:hAnsi="Arial" w:cs="Arial"/>
          <w:lang w:val="ro-RO"/>
        </w:rPr>
        <w:t>i</w:t>
      </w:r>
      <w:r w:rsidRPr="005C4FA7">
        <w:rPr>
          <w:rFonts w:ascii="Arial" w:hAnsi="Arial" w:cs="Arial"/>
          <w:lang w:val="ro-RO"/>
        </w:rPr>
        <w:t xml:space="preserve"> de reforme şi/sau investiţii pentru asigurarea finanţării corespunzătoare a proiectelor, investiţiilor şi/sau reformelor finanţate din Mecanismul de redresare şi rezilienţă, precum şi pentru asigurarea finanţării unor proiecte noi intr</w:t>
      </w:r>
      <w:r w:rsidR="004278DA" w:rsidRPr="005C4FA7">
        <w:rPr>
          <w:rFonts w:ascii="Arial" w:hAnsi="Arial" w:cs="Arial"/>
          <w:lang w:val="ro-RO"/>
        </w:rPr>
        <w:t>oduse în buget potrivit alin. (10</w:t>
      </w:r>
      <w:r w:rsidRPr="005C4FA7">
        <w:rPr>
          <w:rFonts w:ascii="Arial" w:hAnsi="Arial" w:cs="Arial"/>
          <w:lang w:val="ro-RO"/>
        </w:rPr>
        <w:t>).</w:t>
      </w:r>
    </w:p>
    <w:p w14:paraId="6CC6A7FE" w14:textId="77777777"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d) redistribuiri de credite bugetare între coordonatorul naţional pentru Planul naţional de redresare şi rezilienţă al României şi administratorul tehnic al sistemului informatic.</w:t>
      </w:r>
    </w:p>
    <w:p w14:paraId="28D1515A" w14:textId="49EBD199" w:rsidR="00024829" w:rsidRPr="005C4FA7" w:rsidRDefault="00F62296" w:rsidP="00024829">
      <w:pPr>
        <w:pStyle w:val="Style6"/>
        <w:widowControl/>
        <w:spacing w:line="360" w:lineRule="auto"/>
        <w:ind w:right="141" w:firstLine="851"/>
        <w:rPr>
          <w:rFonts w:ascii="Arial" w:hAnsi="Arial" w:cs="Arial"/>
          <w:lang w:val="ro-RO"/>
        </w:rPr>
      </w:pPr>
      <w:r w:rsidRPr="005C4FA7">
        <w:rPr>
          <w:rFonts w:ascii="Arial" w:hAnsi="Arial" w:cs="Arial"/>
          <w:lang w:val="ro-RO"/>
        </w:rPr>
        <w:t>(8</w:t>
      </w:r>
      <w:r w:rsidR="00061794" w:rsidRPr="005C4FA7">
        <w:rPr>
          <w:rFonts w:ascii="Arial" w:hAnsi="Arial" w:cs="Arial"/>
          <w:lang w:val="ro-RO"/>
        </w:rPr>
        <w:t>) Se autorizează Ministerul Finanţelor să efectueze, pe parcursul întregului an, la solicitarea ordonatorilor principali de credite, cu încadrarea în nivelul total al fondurilor de la bugetul de stat aprobate la titlul 61 "Proiecte cu finanţare din sumele aferente componentei de împrumut a PNRR":</w:t>
      </w:r>
    </w:p>
    <w:p w14:paraId="27935C12" w14:textId="77777777"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a) redistribuiri de credite de angajament și credite bugetare între ordonatorii principali de credite cu rol de coordonatori de reforme şi/sau investiţii;</w:t>
      </w:r>
    </w:p>
    <w:p w14:paraId="734005E9" w14:textId="07B649D4" w:rsidR="00024829" w:rsidRPr="005C4FA7" w:rsidRDefault="00061794" w:rsidP="00024829">
      <w:pPr>
        <w:pStyle w:val="Style6"/>
        <w:widowControl/>
        <w:spacing w:line="360" w:lineRule="auto"/>
        <w:ind w:right="141" w:firstLine="851"/>
        <w:rPr>
          <w:rFonts w:ascii="Arial" w:hAnsi="Arial" w:cs="Arial"/>
          <w:lang w:val="ro-RO"/>
        </w:rPr>
      </w:pPr>
      <w:r w:rsidRPr="005C4FA7">
        <w:rPr>
          <w:rFonts w:ascii="Arial" w:hAnsi="Arial" w:cs="Arial"/>
          <w:lang w:val="ro-RO"/>
        </w:rPr>
        <w:t>b) redistribuiri de credite de angajament şi credite bugetare între ordonatorii principali de credite ai bugetului de stat cu rol de beneficiar, în funcţie de stadiul implementării, la nivelul fiecărui ordonator de credite, a proiectelor, investiţiilor şi/sau reformelor finanţate din Mecanismul de redresare şi rezilienţă pentru asigurarea finanţării proiectelor, investiţiilor şi/sau reformelor aflate în implementare</w:t>
      </w:r>
      <w:r w:rsidR="00565720" w:rsidRPr="005C4FA7">
        <w:rPr>
          <w:rFonts w:ascii="Arial" w:hAnsi="Arial" w:cs="Arial"/>
          <w:lang w:val="ro-RO"/>
        </w:rPr>
        <w:t>, precum şi pentru asigurarea finanţării unor proiecte noi introduse în buget potrivit alin.</w:t>
      </w:r>
      <w:r w:rsidR="00F62296" w:rsidRPr="005C4FA7">
        <w:rPr>
          <w:rFonts w:ascii="Arial" w:hAnsi="Arial" w:cs="Arial"/>
          <w:lang w:val="ro-RO"/>
        </w:rPr>
        <w:t>(10</w:t>
      </w:r>
      <w:r w:rsidR="00565720" w:rsidRPr="005C4FA7">
        <w:rPr>
          <w:rFonts w:ascii="Arial" w:hAnsi="Arial" w:cs="Arial"/>
          <w:lang w:val="ro-RO"/>
        </w:rPr>
        <w:t>)</w:t>
      </w:r>
      <w:r w:rsidRPr="005C4FA7">
        <w:rPr>
          <w:rFonts w:ascii="Arial" w:hAnsi="Arial" w:cs="Arial"/>
          <w:lang w:val="ro-RO"/>
        </w:rPr>
        <w:t>;</w:t>
      </w:r>
    </w:p>
    <w:p w14:paraId="0D39285D" w14:textId="237D1739" w:rsidR="000B46E4" w:rsidRPr="005C4FA7" w:rsidRDefault="00061794" w:rsidP="000B46E4">
      <w:pPr>
        <w:pStyle w:val="Style6"/>
        <w:widowControl/>
        <w:spacing w:line="360" w:lineRule="auto"/>
        <w:ind w:right="141" w:firstLine="851"/>
        <w:rPr>
          <w:rFonts w:ascii="Arial" w:hAnsi="Arial" w:cs="Arial"/>
          <w:lang w:val="ro-RO"/>
        </w:rPr>
      </w:pPr>
      <w:r w:rsidRPr="005C4FA7">
        <w:rPr>
          <w:rFonts w:ascii="Arial" w:hAnsi="Arial" w:cs="Arial"/>
          <w:lang w:val="ro-RO"/>
        </w:rPr>
        <w:t>c) redistribuiri de credite de angajament și credite bugetare între ordonatorii principali de credite ai bugetului de stat cu rol de beneficiari şi cei cu rol de autoritate de coordonator de reforme şi/sau investiţii pentru asigurarea finanţării corespunzătoare a proiectelor, investiţiilor şi/sau reformelor finanţate din Mecanismul de redresare şi rezilienţă, precum şi pentru asigurarea finanţării unor proiecte noi introduse în buget potrivit</w:t>
      </w:r>
      <w:r w:rsidR="00F62296" w:rsidRPr="005C4FA7">
        <w:rPr>
          <w:rFonts w:ascii="Arial" w:hAnsi="Arial" w:cs="Arial"/>
          <w:lang w:val="ro-RO"/>
        </w:rPr>
        <w:t xml:space="preserve"> alin. (10</w:t>
      </w:r>
      <w:r w:rsidRPr="005C4FA7">
        <w:rPr>
          <w:rFonts w:ascii="Arial" w:hAnsi="Arial" w:cs="Arial"/>
          <w:lang w:val="ro-RO"/>
        </w:rPr>
        <w:t>).</w:t>
      </w:r>
    </w:p>
    <w:p w14:paraId="10D2BB74" w14:textId="3D1E6751" w:rsidR="000B46E4" w:rsidRPr="005C4FA7" w:rsidRDefault="00F62296" w:rsidP="000B46E4">
      <w:pPr>
        <w:pStyle w:val="Style6"/>
        <w:widowControl/>
        <w:spacing w:line="360" w:lineRule="auto"/>
        <w:ind w:right="141" w:firstLine="851"/>
        <w:rPr>
          <w:rFonts w:ascii="Arial" w:hAnsi="Arial" w:cs="Arial"/>
          <w:lang w:val="ro-RO"/>
        </w:rPr>
      </w:pPr>
      <w:r w:rsidRPr="005C4FA7">
        <w:rPr>
          <w:rFonts w:ascii="Arial" w:hAnsi="Arial" w:cs="Arial"/>
          <w:lang w:val="ro-RO"/>
        </w:rPr>
        <w:t>(9</w:t>
      </w:r>
      <w:r w:rsidR="00061794" w:rsidRPr="005C4FA7">
        <w:rPr>
          <w:rFonts w:ascii="Arial" w:hAnsi="Arial" w:cs="Arial"/>
          <w:lang w:val="ro-RO"/>
        </w:rPr>
        <w:t>) Virările de credite de angajament și credite bugetare prevăzute la alin. (4) se pot efectua şi de la titlurile de cheltuieli care au fost majorate din Fondul de rezervă bugetară la dispoziţia Guvernului şi din Fondul de intervenţie la dispoziţia Guvernului, cu excepţia sumelor alocate din aceste fonduri.</w:t>
      </w:r>
    </w:p>
    <w:p w14:paraId="038F37E5" w14:textId="53EDFB46" w:rsidR="000B46E4" w:rsidRPr="005C4FA7" w:rsidRDefault="00F62296" w:rsidP="000B46E4">
      <w:pPr>
        <w:pStyle w:val="Style6"/>
        <w:widowControl/>
        <w:spacing w:line="360" w:lineRule="auto"/>
        <w:ind w:right="141" w:firstLine="851"/>
        <w:rPr>
          <w:rFonts w:ascii="Arial" w:hAnsi="Arial" w:cs="Arial"/>
          <w:lang w:val="ro-RO"/>
        </w:rPr>
      </w:pPr>
      <w:r w:rsidRPr="005C4FA7">
        <w:rPr>
          <w:rFonts w:ascii="Arial" w:hAnsi="Arial" w:cs="Arial"/>
          <w:lang w:val="ro-RO"/>
        </w:rPr>
        <w:t>(10</w:t>
      </w:r>
      <w:r w:rsidR="00061794" w:rsidRPr="005C4FA7">
        <w:rPr>
          <w:rFonts w:ascii="Arial" w:hAnsi="Arial" w:cs="Arial"/>
          <w:lang w:val="ro-RO"/>
        </w:rPr>
        <w:t>) Pentru punerea în aplicare a dispoziţiilor prezentului articol, se autorizează ordonatorii principali de credite să introducă pe tot parcursul anului proiecte/investiţii/reforme noi aferente Mecanismului de redresare şi rezilienţă în anexele nr. 3/xx/24, 3/xx/25, 3/xx/27 şi 3/xx/29, după caz.</w:t>
      </w:r>
    </w:p>
    <w:p w14:paraId="2335CC47" w14:textId="4B960213" w:rsidR="000B46E4" w:rsidRPr="005C4FA7" w:rsidRDefault="00F62296" w:rsidP="000B46E4">
      <w:pPr>
        <w:pStyle w:val="Style6"/>
        <w:widowControl/>
        <w:spacing w:line="360" w:lineRule="auto"/>
        <w:ind w:right="141" w:firstLine="851"/>
        <w:rPr>
          <w:rFonts w:ascii="Arial" w:hAnsi="Arial" w:cs="Arial"/>
          <w:lang w:val="ro-RO"/>
        </w:rPr>
      </w:pPr>
      <w:r w:rsidRPr="005C4FA7">
        <w:rPr>
          <w:rFonts w:ascii="Arial" w:hAnsi="Arial" w:cs="Arial"/>
          <w:lang w:val="ro-RO"/>
        </w:rPr>
        <w:t>(11</w:t>
      </w:r>
      <w:r w:rsidR="00061794" w:rsidRPr="005C4FA7">
        <w:rPr>
          <w:rFonts w:ascii="Arial" w:hAnsi="Arial" w:cs="Arial"/>
          <w:lang w:val="ro-RO"/>
        </w:rPr>
        <w:t>) Ordonatorii principali de credite comunică în termen de 5 zile lucrătoare Ministerului Finanţelor modificările efectuate potrivit prevederilor prezentului articol, concomitent cu transmiterea anexelor, însuşite de ordonatorul principal de credite.</w:t>
      </w:r>
    </w:p>
    <w:p w14:paraId="03830DC3" w14:textId="22337C37" w:rsidR="000B46E4" w:rsidRPr="005C4FA7" w:rsidRDefault="00F62296" w:rsidP="000B46E4">
      <w:pPr>
        <w:pStyle w:val="Style6"/>
        <w:widowControl/>
        <w:spacing w:line="360" w:lineRule="auto"/>
        <w:ind w:right="141" w:firstLine="851"/>
        <w:rPr>
          <w:rFonts w:ascii="Arial" w:hAnsi="Arial" w:cs="Arial"/>
          <w:lang w:val="ro-RO"/>
        </w:rPr>
      </w:pPr>
      <w:r w:rsidRPr="005C4FA7">
        <w:rPr>
          <w:rFonts w:ascii="Arial" w:hAnsi="Arial" w:cs="Arial"/>
          <w:lang w:val="ro-RO"/>
        </w:rPr>
        <w:t>(12</w:t>
      </w:r>
      <w:r w:rsidR="00061794" w:rsidRPr="005C4FA7">
        <w:rPr>
          <w:rFonts w:ascii="Arial" w:hAnsi="Arial" w:cs="Arial"/>
          <w:lang w:val="ro-RO"/>
        </w:rPr>
        <w:t>) Se autorizează Ministerul Finanţelor să aprobe, la propunerea ordonatorilor principali de credite, repartizarea pe trimestre ca urmare a modificărilor efectuate potrivit prezentului articol.</w:t>
      </w:r>
    </w:p>
    <w:p w14:paraId="210867CC" w14:textId="54DC349C" w:rsidR="00740CB4" w:rsidRPr="005C4FA7" w:rsidRDefault="00F62296" w:rsidP="00740CB4">
      <w:pPr>
        <w:pStyle w:val="Style6"/>
        <w:widowControl/>
        <w:spacing w:line="360" w:lineRule="auto"/>
        <w:ind w:right="141" w:firstLine="851"/>
        <w:rPr>
          <w:rFonts w:ascii="Arial" w:hAnsi="Arial" w:cs="Arial"/>
          <w:lang w:val="ro-RO"/>
        </w:rPr>
      </w:pPr>
      <w:r w:rsidRPr="005C4FA7">
        <w:rPr>
          <w:rFonts w:ascii="Arial" w:hAnsi="Arial" w:cs="Arial"/>
          <w:lang w:val="ro-RO"/>
        </w:rPr>
        <w:t>(13</w:t>
      </w:r>
      <w:r w:rsidR="00061794" w:rsidRPr="005C4FA7">
        <w:rPr>
          <w:rFonts w:ascii="Arial" w:hAnsi="Arial" w:cs="Arial"/>
          <w:lang w:val="ro-RO"/>
        </w:rPr>
        <w:t>) Sumele prevăzute pe total la articolul/alineatul bugetar "Fonduri europene nerambursabile" din cadrul titlului 60 "Proiecte cu finanţare din sumele reprezentând asistenţa financiară nerambursabilă aferentă PNRR" nu pot fi diminuate.</w:t>
      </w:r>
    </w:p>
    <w:p w14:paraId="087E40FC" w14:textId="56B5717A" w:rsidR="000B46E4" w:rsidRPr="005C4FA7" w:rsidRDefault="00F62296" w:rsidP="00740CB4">
      <w:pPr>
        <w:pStyle w:val="Style6"/>
        <w:widowControl/>
        <w:spacing w:line="360" w:lineRule="auto"/>
        <w:ind w:right="141" w:firstLine="851"/>
        <w:rPr>
          <w:rFonts w:ascii="Arial" w:hAnsi="Arial" w:cs="Arial"/>
          <w:lang w:val="ro-RO"/>
        </w:rPr>
      </w:pPr>
      <w:r w:rsidRPr="005C4FA7">
        <w:rPr>
          <w:rFonts w:ascii="Arial" w:hAnsi="Arial" w:cs="Arial"/>
          <w:lang w:val="ro-RO"/>
        </w:rPr>
        <w:t>(14</w:t>
      </w:r>
      <w:r w:rsidR="00061794" w:rsidRPr="005C4FA7">
        <w:rPr>
          <w:rFonts w:ascii="Arial" w:hAnsi="Arial" w:cs="Arial"/>
          <w:lang w:val="ro-RO"/>
        </w:rPr>
        <w:t>) Fondurile cuprinse în bugetele ordonatorilor de credite, potrivit prevederilor alin. (1) şi (3), sunt destinate exclusiv proiectelor finanţate din fonduri europene aferente Planului naţional de redresare şi rezilienţă al României, nu pot fi utilizate pentru finanţare</w:t>
      </w:r>
      <w:r w:rsidR="00A16438" w:rsidRPr="005C4FA7">
        <w:rPr>
          <w:rFonts w:ascii="Arial" w:hAnsi="Arial" w:cs="Arial"/>
          <w:lang w:val="ro-RO"/>
        </w:rPr>
        <w:t>a cheltuielilor de altă natură,</w:t>
      </w:r>
      <w:r w:rsidR="00061794" w:rsidRPr="005C4FA7">
        <w:rPr>
          <w:rFonts w:ascii="Arial" w:hAnsi="Arial" w:cs="Arial"/>
          <w:lang w:val="ro-RO"/>
        </w:rPr>
        <w:t xml:space="preserve"> şi nu pot fi cedate la Fondul de rezervă bugetară la dispoziţia Guvernului.</w:t>
      </w:r>
    </w:p>
    <w:p w14:paraId="1D3DDCAE" w14:textId="1A250003" w:rsidR="00A16438" w:rsidRPr="005C4FA7" w:rsidRDefault="00F62296" w:rsidP="00A16438">
      <w:pPr>
        <w:pStyle w:val="Style6"/>
        <w:widowControl/>
        <w:spacing w:line="360" w:lineRule="auto"/>
        <w:ind w:right="141" w:firstLine="851"/>
        <w:rPr>
          <w:rFonts w:ascii="Arial" w:hAnsi="Arial" w:cs="Arial"/>
          <w:lang w:val="ro-RO"/>
        </w:rPr>
      </w:pPr>
      <w:r w:rsidRPr="005C4FA7">
        <w:rPr>
          <w:rFonts w:ascii="Arial" w:hAnsi="Arial" w:cs="Arial"/>
          <w:lang w:val="ro-RO"/>
        </w:rPr>
        <w:t>(15</w:t>
      </w:r>
      <w:r w:rsidR="00061794" w:rsidRPr="005C4FA7">
        <w:rPr>
          <w:rFonts w:ascii="Arial" w:hAnsi="Arial" w:cs="Arial"/>
          <w:lang w:val="ro-RO"/>
        </w:rPr>
        <w:t>) Prevederile prezentului articol se aplică şi beneficiarilor instituţii publice finanţate parţial sau integral din venituri proprii, cu introducerea corespunzătoare a modificărilor, atât la partea de venituri, cât şi la partea de cheltuieli.</w:t>
      </w:r>
    </w:p>
    <w:p w14:paraId="798F209B" w14:textId="50B0A84E" w:rsidR="00A16438" w:rsidRPr="005C4FA7" w:rsidRDefault="00F62296" w:rsidP="00A16438">
      <w:pPr>
        <w:pStyle w:val="Style6"/>
        <w:widowControl/>
        <w:spacing w:line="360" w:lineRule="auto"/>
        <w:ind w:right="141" w:firstLine="851"/>
        <w:rPr>
          <w:rFonts w:ascii="Arial" w:hAnsi="Arial" w:cs="Arial"/>
          <w:lang w:val="ro-RO"/>
        </w:rPr>
      </w:pPr>
      <w:r w:rsidRPr="005C4FA7">
        <w:rPr>
          <w:rFonts w:ascii="Arial" w:hAnsi="Arial" w:cs="Arial"/>
          <w:lang w:val="ro-RO"/>
        </w:rPr>
        <w:t>(16</w:t>
      </w:r>
      <w:r w:rsidR="00A16438" w:rsidRPr="005C4FA7">
        <w:rPr>
          <w:rFonts w:ascii="Arial" w:hAnsi="Arial" w:cs="Arial"/>
          <w:lang w:val="ro-RO"/>
        </w:rPr>
        <w:t xml:space="preserve">) </w:t>
      </w:r>
      <w:r w:rsidR="00A16438" w:rsidRPr="005C4FA7">
        <w:rPr>
          <w:rFonts w:ascii="Arial" w:hAnsi="Arial" w:cs="Arial"/>
          <w:lang w:val="es-ES"/>
        </w:rPr>
        <w:t xml:space="preserve">În cazul în care prin acordurile de finanțate încheiate între coordonatorii de reforme și/sau investiții și coordonatorul național, sumele aferente reformelor și/sau investițiilor au fost diminuate, ordonatorii principali de credite cu rol de coordonator de reforme şi/sau investiţii, respectiv ordonatorii principali de credite care au în subordine/coordonare/sub autoritate entităţi responsabile de implementarea componentelor aferente reformelor şi/sau investiţiilor, au obligația revizuirii anexei nr. 3/xx/25, în conformitate cu prevederile acordului de finanțare. </w:t>
      </w:r>
    </w:p>
    <w:p w14:paraId="26EE8F47" w14:textId="6137521D" w:rsidR="000B46E4" w:rsidRPr="005C4FA7" w:rsidRDefault="00F62296" w:rsidP="00A16438">
      <w:pPr>
        <w:pStyle w:val="Style6"/>
        <w:widowControl/>
        <w:spacing w:line="360" w:lineRule="auto"/>
        <w:ind w:right="141" w:firstLine="851"/>
        <w:rPr>
          <w:rFonts w:ascii="Arial" w:hAnsi="Arial" w:cs="Arial"/>
          <w:lang w:val="es-ES"/>
        </w:rPr>
      </w:pPr>
      <w:r w:rsidRPr="005C4FA7">
        <w:rPr>
          <w:rFonts w:ascii="Arial" w:hAnsi="Arial" w:cs="Arial"/>
          <w:lang w:val="es-ES"/>
        </w:rPr>
        <w:t>(17</w:t>
      </w:r>
      <w:r w:rsidR="00A16438" w:rsidRPr="005C4FA7">
        <w:rPr>
          <w:rFonts w:ascii="Arial" w:hAnsi="Arial" w:cs="Arial"/>
          <w:lang w:val="es-ES"/>
        </w:rPr>
        <w:t xml:space="preserve">) În aplicarea alin. </w:t>
      </w:r>
      <w:r w:rsidRPr="005C4FA7">
        <w:rPr>
          <w:rFonts w:ascii="Arial" w:hAnsi="Arial" w:cs="Arial"/>
          <w:lang w:val="es-ES"/>
        </w:rPr>
        <w:t>(16</w:t>
      </w:r>
      <w:r w:rsidR="00A16438" w:rsidRPr="005C4FA7">
        <w:rPr>
          <w:rFonts w:ascii="Arial" w:hAnsi="Arial" w:cs="Arial"/>
          <w:lang w:val="es-ES"/>
        </w:rPr>
        <w:t>), creditele de angajament și creditele bugetare aprobate în bugetul ordonatorilor principali de credite, care depășesc valoarea prevăzută în acordurile de finanțare încheiate între coordonatorii de reforme și/sau investiții și coordonatorul național nu pot fi utilizate pentru încheierea de angajamente bugetare și efectuarea de plăți și vor face obiectul redistribuirilor/virărilor de credite de angajament și credite bugetare prevăzute de prezentul articol.</w:t>
      </w:r>
    </w:p>
    <w:p w14:paraId="75F06F36" w14:textId="26F849A7" w:rsidR="00AC4D1F" w:rsidRPr="005C4FA7" w:rsidRDefault="00061794" w:rsidP="000B46E4">
      <w:pPr>
        <w:pStyle w:val="Style6"/>
        <w:widowControl/>
        <w:spacing w:line="360" w:lineRule="auto"/>
        <w:ind w:right="141" w:firstLine="851"/>
        <w:rPr>
          <w:rFonts w:ascii="Arial" w:hAnsi="Arial" w:cs="Arial"/>
          <w:lang w:val="ro-RO"/>
        </w:rPr>
      </w:pPr>
      <w:r w:rsidRPr="005C4FA7">
        <w:rPr>
          <w:rStyle w:val="FontStyle20"/>
          <w:b/>
          <w:bCs/>
          <w:sz w:val="24"/>
          <w:szCs w:val="24"/>
          <w:lang w:val="ro-RO"/>
        </w:rPr>
        <w:t>Art.23.</w:t>
      </w:r>
      <w:r w:rsidRPr="005C4FA7">
        <w:rPr>
          <w:rStyle w:val="FontStyle20"/>
          <w:sz w:val="24"/>
          <w:szCs w:val="24"/>
          <w:lang w:val="ro-RO" w:eastAsia="ro-RO"/>
        </w:rPr>
        <w:t xml:space="preserve"> </w:t>
      </w:r>
      <w:r w:rsidRPr="005C4FA7">
        <w:rPr>
          <w:rFonts w:ascii="Arial" w:hAnsi="Arial" w:cs="Arial"/>
          <w:lang w:val="ro-RO"/>
        </w:rPr>
        <w:t>–</w:t>
      </w:r>
      <w:r w:rsidRPr="005C4FA7">
        <w:rPr>
          <w:rFonts w:ascii="Arial" w:hAnsi="Arial" w:cs="Arial"/>
          <w:lang w:val="ro-RO" w:eastAsia="ro-RO"/>
        </w:rPr>
        <w:t xml:space="preserve"> (1) Se autorizează Ministerul Investițiilor și Proiectelor Europene, în calitate de autoritate de management pentru Programul Dezvoltare Durabilă 2021-2027, să efectueze virări de credite de angajament și credite bugetare de la titlul 56 „Proiecte cu finanțare din fonduri externe nerambursabile (FEN) postaderare“ și de la titlul 58 „Proiecte cu finanțare din fonduri externe nerambursabile aferente cadrului financiar 2014-2020“ la poziția bugetară „Sume aferente contractelor de finanțare încheiate în condițiile O.U.G.109/2022, conform art. II</w:t>
      </w:r>
      <w:r w:rsidR="00710F3E" w:rsidRPr="005C4FA7">
        <w:rPr>
          <w:rFonts w:ascii="Arial" w:hAnsi="Arial" w:cs="Arial"/>
          <w:lang w:val="ro-RO" w:eastAsia="ro-RO"/>
        </w:rPr>
        <w:t>I din O.G. 22/2023”, cod 56.76,</w:t>
      </w:r>
      <w:r w:rsidRPr="005C4FA7">
        <w:rPr>
          <w:rFonts w:ascii="Arial" w:hAnsi="Arial" w:cs="Arial"/>
          <w:lang w:val="ro-RO" w:eastAsia="ro-RO"/>
        </w:rPr>
        <w:t xml:space="preserve"> astfel încât să asigure implementarea proiectelor finanțate în condițiile Ordonanței de urgență a Guvernului nr. 109/2022, aprobată cu modificări și completări prin Legea nr. 94/2023, cu modificările ulterioare. </w:t>
      </w:r>
    </w:p>
    <w:p w14:paraId="016F7B3A" w14:textId="261AD0E9" w:rsidR="00AC4D1F" w:rsidRPr="005C4FA7" w:rsidRDefault="00061794" w:rsidP="00A36B64">
      <w:pPr>
        <w:autoSpaceDE w:val="0"/>
        <w:autoSpaceDN w:val="0"/>
        <w:adjustRightInd w:val="0"/>
        <w:spacing w:after="0" w:line="360" w:lineRule="auto"/>
        <w:ind w:firstLine="720"/>
        <w:jc w:val="both"/>
        <w:rPr>
          <w:rFonts w:ascii="Arial" w:hAnsi="Arial" w:cs="Arial"/>
          <w:sz w:val="24"/>
          <w:szCs w:val="24"/>
          <w:lang w:eastAsia="ro-RO"/>
        </w:rPr>
      </w:pPr>
      <w:r w:rsidRPr="005C4FA7">
        <w:rPr>
          <w:rFonts w:ascii="Arial" w:hAnsi="Arial" w:cs="Arial"/>
          <w:sz w:val="24"/>
          <w:szCs w:val="24"/>
          <w:lang w:eastAsia="ro-RO"/>
        </w:rPr>
        <w:t>(2) Se autorizează Ministerul Investițiilor și Proiectelor Europene, în calitate de autoritate de management pentru Programul Dezvoltare Durabilă 2021-2027, să efectueze redistribuiri de credite de angajament și credite bugetare între alineatele din cadrul poziției bugetare „Sume aferente contractelor de finanțare încheiate în condițiile O.U.G.109/2022, conform art. III din O.G. 22/2023”, cod 56.76,</w:t>
      </w:r>
      <w:r w:rsidR="004B635A" w:rsidRPr="005C4FA7">
        <w:rPr>
          <w:rFonts w:ascii="Arial" w:hAnsi="Arial" w:cs="Arial"/>
          <w:sz w:val="24"/>
          <w:szCs w:val="24"/>
          <w:lang w:eastAsia="ro-RO"/>
        </w:rPr>
        <w:t xml:space="preserve"> </w:t>
      </w:r>
      <w:r w:rsidRPr="005C4FA7">
        <w:rPr>
          <w:rFonts w:ascii="Arial" w:hAnsi="Arial" w:cs="Arial"/>
          <w:sz w:val="24"/>
          <w:szCs w:val="24"/>
          <w:lang w:eastAsia="ro-RO"/>
        </w:rPr>
        <w:t>astfel încât să asigure implementarea proiectelor finanțate în condițiile Ordonanței de urgență a Guvernului nr. 109/2022</w:t>
      </w:r>
      <w:r w:rsidR="00A36B64" w:rsidRPr="005C4FA7">
        <w:rPr>
          <w:rFonts w:ascii="Arial" w:hAnsi="Arial" w:cs="Arial"/>
          <w:sz w:val="24"/>
          <w:szCs w:val="24"/>
          <w:lang w:eastAsia="ro-RO"/>
        </w:rPr>
        <w:t xml:space="preserve">  </w:t>
      </w:r>
      <w:r w:rsidR="00A36B64" w:rsidRPr="005C4FA7">
        <w:rPr>
          <w:rFonts w:ascii="Arial" w:eastAsiaTheme="minorHAnsi" w:hAnsi="Arial" w:cs="Arial"/>
          <w:sz w:val="24"/>
          <w:szCs w:val="24"/>
        </w:rPr>
        <w:t>privind unele măsuri pentru proiectele de infrastructură de apă şi apă uzată finanţate din fonduri europene şi pentru modificarea unor acte normative</w:t>
      </w:r>
      <w:r w:rsidRPr="005C4FA7">
        <w:rPr>
          <w:rFonts w:ascii="Arial" w:hAnsi="Arial" w:cs="Arial"/>
          <w:sz w:val="24"/>
          <w:szCs w:val="24"/>
          <w:lang w:eastAsia="ro-RO"/>
        </w:rPr>
        <w:t xml:space="preserve">, aprobată cu modificări și completări prin Legea nr. 94/2023, cu modificările </w:t>
      </w:r>
      <w:r w:rsidR="00734C8D" w:rsidRPr="005C4FA7">
        <w:rPr>
          <w:rFonts w:ascii="Arial" w:hAnsi="Arial" w:cs="Arial"/>
          <w:sz w:val="24"/>
          <w:szCs w:val="24"/>
          <w:lang w:eastAsia="ro-RO"/>
        </w:rPr>
        <w:t xml:space="preserve">și completările </w:t>
      </w:r>
      <w:r w:rsidRPr="005C4FA7">
        <w:rPr>
          <w:rFonts w:ascii="Arial" w:hAnsi="Arial" w:cs="Arial"/>
          <w:sz w:val="24"/>
          <w:szCs w:val="24"/>
          <w:lang w:eastAsia="ro-RO"/>
        </w:rPr>
        <w:t>ulterioare.</w:t>
      </w:r>
    </w:p>
    <w:p w14:paraId="4E1A2ADF" w14:textId="77777777" w:rsidR="00A36B64" w:rsidRPr="005C4FA7" w:rsidRDefault="00A36B64" w:rsidP="00A36B64">
      <w:pPr>
        <w:autoSpaceDE w:val="0"/>
        <w:autoSpaceDN w:val="0"/>
        <w:adjustRightInd w:val="0"/>
        <w:spacing w:after="0" w:line="240" w:lineRule="auto"/>
        <w:ind w:firstLine="720"/>
        <w:jc w:val="both"/>
        <w:rPr>
          <w:rFonts w:ascii="Arial" w:eastAsiaTheme="minorHAnsi" w:hAnsi="Arial" w:cs="Arial"/>
          <w:sz w:val="24"/>
          <w:szCs w:val="24"/>
        </w:rPr>
      </w:pPr>
    </w:p>
    <w:p w14:paraId="534385F4" w14:textId="2F350A8F" w:rsidR="00AC4D1F" w:rsidRPr="005C4FA7" w:rsidRDefault="00061794" w:rsidP="000B46E4">
      <w:pPr>
        <w:pStyle w:val="Style6"/>
        <w:widowControl/>
        <w:spacing w:line="360" w:lineRule="auto"/>
        <w:ind w:right="141" w:firstLine="851"/>
        <w:rPr>
          <w:rFonts w:ascii="Arial" w:eastAsiaTheme="minorHAnsi" w:hAnsi="Arial" w:cs="Arial"/>
          <w:i/>
          <w:iCs/>
          <w:kern w:val="2"/>
          <w:lang w:val="ro-RO"/>
          <w14:ligatures w14:val="standardContextual"/>
        </w:rPr>
      </w:pPr>
      <w:r w:rsidRPr="005C4FA7">
        <w:rPr>
          <w:rStyle w:val="FontStyle20"/>
          <w:b/>
          <w:bCs/>
          <w:sz w:val="24"/>
          <w:szCs w:val="24"/>
          <w:lang w:val="ro-RO"/>
        </w:rPr>
        <w:t>Art.24.</w:t>
      </w:r>
      <w:r w:rsidRPr="005C4FA7">
        <w:rPr>
          <w:rStyle w:val="FontStyle20"/>
          <w:sz w:val="24"/>
          <w:szCs w:val="24"/>
          <w:lang w:val="ro-RO" w:eastAsia="ro-RO"/>
        </w:rPr>
        <w:t xml:space="preserve"> </w:t>
      </w:r>
      <w:r w:rsidRPr="005C4FA7">
        <w:rPr>
          <w:rFonts w:ascii="Arial" w:hAnsi="Arial" w:cs="Arial"/>
          <w:lang w:val="ro-RO"/>
        </w:rPr>
        <w:t xml:space="preserve">– </w:t>
      </w:r>
      <w:r w:rsidRPr="005C4FA7">
        <w:rPr>
          <w:rFonts w:ascii="Arial" w:eastAsiaTheme="minorHAnsi" w:hAnsi="Arial" w:cs="Arial"/>
          <w:kern w:val="2"/>
          <w:lang w:val="ro-RO"/>
          <w14:ligatures w14:val="standardContextual"/>
        </w:rPr>
        <w:t>Se autorizează ordonatorii principali de credite ai bugetului de stat să efectueze virări de credite de angajament și credite bugetare între articolele și alineatele din cadrul titlului 56</w:t>
      </w:r>
      <w:r w:rsidRPr="005C4FA7">
        <w:rPr>
          <w:rFonts w:ascii="Arial" w:eastAsiaTheme="minorHAnsi" w:hAnsi="Arial" w:cs="Arial"/>
          <w:iCs/>
          <w:kern w:val="2"/>
          <w:lang w:val="ro-RO"/>
          <w14:ligatures w14:val="standardContextual"/>
        </w:rPr>
        <w:t xml:space="preserve"> "Proiecte cu finanțare din fonduri externe nerambursabile (FEN) postaderare", </w:t>
      </w:r>
      <w:r w:rsidRPr="005C4FA7">
        <w:rPr>
          <w:rFonts w:ascii="Arial" w:eastAsiaTheme="minorHAnsi" w:hAnsi="Arial" w:cs="Arial"/>
          <w:kern w:val="2"/>
          <w:lang w:val="ro-RO"/>
          <w14:ligatures w14:val="standardContextual"/>
        </w:rPr>
        <w:t>pentru asigurarea cheltuielilor din cadrul programelor/proiectelor aferente perioadei de programare a Uniunii Europene 2021 – 2027”</w:t>
      </w:r>
      <w:r w:rsidRPr="005C4FA7">
        <w:rPr>
          <w:rFonts w:ascii="Arial" w:eastAsiaTheme="minorHAnsi" w:hAnsi="Arial" w:cs="Arial"/>
          <w:i/>
          <w:iCs/>
          <w:kern w:val="2"/>
          <w:lang w:val="ro-RO"/>
          <w14:ligatures w14:val="standardContextual"/>
        </w:rPr>
        <w:t xml:space="preserve">. </w:t>
      </w:r>
    </w:p>
    <w:p w14:paraId="6076BBD1" w14:textId="77777777" w:rsidR="00AC4D1F" w:rsidRPr="005C4FA7" w:rsidRDefault="00061794">
      <w:pPr>
        <w:pStyle w:val="Style6"/>
        <w:widowControl/>
        <w:spacing w:line="360" w:lineRule="auto"/>
        <w:ind w:right="141" w:firstLine="851"/>
        <w:rPr>
          <w:rFonts w:ascii="Arial" w:eastAsiaTheme="minorHAnsi" w:hAnsi="Arial" w:cs="Arial"/>
          <w:iCs/>
          <w:kern w:val="2"/>
          <w:lang w:val="ro-RO"/>
          <w14:ligatures w14:val="standardContextual"/>
        </w:rPr>
      </w:pPr>
      <w:r w:rsidRPr="005C4FA7">
        <w:rPr>
          <w:rStyle w:val="FontStyle20"/>
          <w:b/>
          <w:bCs/>
          <w:sz w:val="24"/>
          <w:szCs w:val="24"/>
          <w:lang w:val="ro-RO"/>
        </w:rPr>
        <w:t>Art.25.</w:t>
      </w:r>
      <w:r w:rsidRPr="005C4FA7">
        <w:rPr>
          <w:rStyle w:val="FontStyle20"/>
          <w:sz w:val="24"/>
          <w:szCs w:val="24"/>
          <w:lang w:val="ro-RO" w:eastAsia="ro-RO"/>
        </w:rPr>
        <w:t xml:space="preserve"> </w:t>
      </w:r>
      <w:r w:rsidRPr="005C4FA7">
        <w:rPr>
          <w:rFonts w:ascii="Arial" w:hAnsi="Arial" w:cs="Arial"/>
          <w:lang w:val="ro-RO"/>
        </w:rPr>
        <w:t xml:space="preserve">– </w:t>
      </w:r>
      <w:r w:rsidRPr="005C4FA7">
        <w:rPr>
          <w:rFonts w:ascii="Arial" w:eastAsiaTheme="minorHAnsi" w:hAnsi="Arial" w:cs="Arial"/>
          <w:kern w:val="2"/>
          <w:lang w:val="ro-RO"/>
          <w14:ligatures w14:val="standardContextual"/>
        </w:rPr>
        <w:t>Se autorizează ordonatorul principal de credite cu rol de autoritate de certificare pentru bugetul Ministerului Finanțelor – Acțiuni Generale să efectueze virări de credite de angajament și credite bugetare de la</w:t>
      </w:r>
      <w:r w:rsidRPr="005C4FA7">
        <w:rPr>
          <w:rFonts w:ascii="Arial" w:eastAsiaTheme="minorHAnsi" w:hAnsi="Arial" w:cs="Arial"/>
          <w:i/>
          <w:iCs/>
          <w:kern w:val="2"/>
          <w:lang w:val="ro-RO"/>
          <w14:ligatures w14:val="standardContextual"/>
        </w:rPr>
        <w:t xml:space="preserve"> </w:t>
      </w:r>
      <w:r w:rsidRPr="005C4FA7">
        <w:rPr>
          <w:rFonts w:ascii="Arial" w:eastAsiaTheme="minorHAnsi" w:hAnsi="Arial" w:cs="Arial"/>
          <w:kern w:val="2"/>
          <w:lang w:val="ro-RO"/>
          <w14:ligatures w14:val="standardContextual"/>
        </w:rPr>
        <w:t>titlul 56</w:t>
      </w:r>
      <w:r w:rsidRPr="005C4FA7">
        <w:rPr>
          <w:rFonts w:ascii="Arial" w:eastAsiaTheme="minorHAnsi" w:hAnsi="Arial" w:cs="Arial"/>
          <w:iCs/>
          <w:kern w:val="2"/>
          <w:lang w:val="ro-RO"/>
          <w14:ligatures w14:val="standardContextual"/>
        </w:rPr>
        <w:t xml:space="preserve"> "Proiecte cu finanțare din fonduri externe nerambursabile (FEN) postaderare" </w:t>
      </w:r>
      <w:r w:rsidRPr="005C4FA7">
        <w:rPr>
          <w:rFonts w:ascii="Arial" w:eastAsiaTheme="minorHAnsi" w:hAnsi="Arial" w:cs="Arial"/>
          <w:kern w:val="2"/>
          <w:lang w:val="ro-RO"/>
          <w14:ligatures w14:val="standardContextual"/>
        </w:rPr>
        <w:t>aferente programelor/proiectelor din cadrul perioadei de programare a Uniunii Europene 2021 – 2027</w:t>
      </w:r>
      <w:r w:rsidRPr="005C4FA7">
        <w:rPr>
          <w:rFonts w:ascii="Arial" w:eastAsiaTheme="minorHAnsi" w:hAnsi="Arial" w:cs="Arial"/>
          <w:iCs/>
          <w:kern w:val="2"/>
          <w:lang w:val="ro-RO"/>
          <w14:ligatures w14:val="standardContextual"/>
        </w:rPr>
        <w:t xml:space="preserve"> </w:t>
      </w:r>
      <w:r w:rsidRPr="005C4FA7">
        <w:rPr>
          <w:rFonts w:ascii="Arial" w:eastAsiaTheme="minorHAnsi" w:hAnsi="Arial" w:cs="Arial"/>
          <w:kern w:val="2"/>
          <w:lang w:val="ro-RO"/>
          <w14:ligatures w14:val="standardContextual"/>
        </w:rPr>
        <w:t>la titlul 58</w:t>
      </w:r>
      <w:r w:rsidRPr="005C4FA7">
        <w:rPr>
          <w:rFonts w:ascii="Arial" w:eastAsiaTheme="minorHAnsi" w:hAnsi="Arial" w:cs="Arial"/>
          <w:iCs/>
          <w:kern w:val="2"/>
          <w:lang w:val="ro-RO"/>
          <w14:ligatures w14:val="standardContextual"/>
        </w:rPr>
        <w:t xml:space="preserve"> "Proiecte cu finanțare din fonduri externe nerambursabile aferente cadrului financiar 2014 - 2020", </w:t>
      </w:r>
      <w:r w:rsidRPr="005C4FA7">
        <w:rPr>
          <w:rFonts w:ascii="Arial" w:eastAsiaTheme="minorHAnsi" w:hAnsi="Arial" w:cs="Arial"/>
          <w:kern w:val="2"/>
          <w:lang w:val="ro-RO"/>
          <w14:ligatures w14:val="standardContextual"/>
        </w:rPr>
        <w:t>pentru asigurarea prefinanțării și/sau continuării finanțării programelor/proiectelor în cazul indisponibilității  temporare a fondurilor europene, precum și în cazul depășirii sumelor alocate în euro la nivel de program operațional, pentru proiectele din perioada de programare 2014-2020”.</w:t>
      </w:r>
    </w:p>
    <w:p w14:paraId="68579200" w14:textId="6950A3AD" w:rsidR="000B46E4" w:rsidRDefault="000B46E4" w:rsidP="000D1BC7">
      <w:pPr>
        <w:pStyle w:val="Style6"/>
        <w:widowControl/>
        <w:tabs>
          <w:tab w:val="left" w:pos="3075"/>
        </w:tabs>
        <w:spacing w:line="360" w:lineRule="auto"/>
        <w:ind w:right="141" w:firstLine="0"/>
        <w:rPr>
          <w:rStyle w:val="FontStyle20"/>
          <w:b/>
          <w:bCs/>
          <w:sz w:val="24"/>
          <w:szCs w:val="24"/>
          <w:lang w:val="ro-RO"/>
        </w:rPr>
      </w:pPr>
    </w:p>
    <w:p w14:paraId="55A412D1" w14:textId="29DD1FB5" w:rsidR="004D0AC9" w:rsidRDefault="004D0AC9" w:rsidP="000D1BC7">
      <w:pPr>
        <w:pStyle w:val="Style6"/>
        <w:widowControl/>
        <w:tabs>
          <w:tab w:val="left" w:pos="3075"/>
        </w:tabs>
        <w:spacing w:line="360" w:lineRule="auto"/>
        <w:ind w:right="141" w:firstLine="0"/>
        <w:rPr>
          <w:rStyle w:val="FontStyle20"/>
          <w:b/>
          <w:bCs/>
          <w:sz w:val="24"/>
          <w:szCs w:val="24"/>
          <w:lang w:val="ro-RO"/>
        </w:rPr>
      </w:pPr>
    </w:p>
    <w:p w14:paraId="23161B54" w14:textId="34138C5C" w:rsidR="004D0AC9" w:rsidRDefault="004D0AC9" w:rsidP="000D1BC7">
      <w:pPr>
        <w:pStyle w:val="Style6"/>
        <w:widowControl/>
        <w:tabs>
          <w:tab w:val="left" w:pos="3075"/>
        </w:tabs>
        <w:spacing w:line="360" w:lineRule="auto"/>
        <w:ind w:right="141" w:firstLine="0"/>
        <w:rPr>
          <w:rStyle w:val="FontStyle20"/>
          <w:b/>
          <w:bCs/>
          <w:sz w:val="24"/>
          <w:szCs w:val="24"/>
          <w:lang w:val="ro-RO"/>
        </w:rPr>
      </w:pPr>
    </w:p>
    <w:p w14:paraId="6CFC7EE2" w14:textId="71A7B957" w:rsidR="004D0AC9" w:rsidRDefault="004D0AC9" w:rsidP="000D1BC7">
      <w:pPr>
        <w:pStyle w:val="Style6"/>
        <w:widowControl/>
        <w:tabs>
          <w:tab w:val="left" w:pos="3075"/>
        </w:tabs>
        <w:spacing w:line="360" w:lineRule="auto"/>
        <w:ind w:right="141" w:firstLine="0"/>
        <w:rPr>
          <w:rStyle w:val="FontStyle20"/>
          <w:b/>
          <w:bCs/>
          <w:sz w:val="24"/>
          <w:szCs w:val="24"/>
          <w:lang w:val="ro-RO"/>
        </w:rPr>
      </w:pPr>
    </w:p>
    <w:p w14:paraId="4A7E40AE" w14:textId="233C912A" w:rsidR="004D0AC9" w:rsidRDefault="004D0AC9" w:rsidP="000D1BC7">
      <w:pPr>
        <w:pStyle w:val="Style6"/>
        <w:widowControl/>
        <w:tabs>
          <w:tab w:val="left" w:pos="3075"/>
        </w:tabs>
        <w:spacing w:line="360" w:lineRule="auto"/>
        <w:ind w:right="141" w:firstLine="0"/>
        <w:rPr>
          <w:rStyle w:val="FontStyle20"/>
          <w:b/>
          <w:bCs/>
          <w:sz w:val="24"/>
          <w:szCs w:val="24"/>
          <w:lang w:val="ro-RO"/>
        </w:rPr>
      </w:pPr>
    </w:p>
    <w:p w14:paraId="6599C0F0" w14:textId="7B89DAAD" w:rsidR="004D0AC9" w:rsidRDefault="004D0AC9" w:rsidP="000D1BC7">
      <w:pPr>
        <w:pStyle w:val="Style6"/>
        <w:widowControl/>
        <w:tabs>
          <w:tab w:val="left" w:pos="3075"/>
        </w:tabs>
        <w:spacing w:line="360" w:lineRule="auto"/>
        <w:ind w:right="141" w:firstLine="0"/>
        <w:rPr>
          <w:rStyle w:val="FontStyle20"/>
          <w:b/>
          <w:bCs/>
          <w:sz w:val="24"/>
          <w:szCs w:val="24"/>
          <w:lang w:val="ro-RO"/>
        </w:rPr>
      </w:pPr>
    </w:p>
    <w:p w14:paraId="72971B13" w14:textId="6F72EAAF" w:rsidR="004D0AC9" w:rsidRDefault="004D0AC9" w:rsidP="000D1BC7">
      <w:pPr>
        <w:pStyle w:val="Style6"/>
        <w:widowControl/>
        <w:tabs>
          <w:tab w:val="left" w:pos="3075"/>
        </w:tabs>
        <w:spacing w:line="360" w:lineRule="auto"/>
        <w:ind w:right="141" w:firstLine="0"/>
        <w:rPr>
          <w:rStyle w:val="FontStyle20"/>
          <w:b/>
          <w:bCs/>
          <w:sz w:val="24"/>
          <w:szCs w:val="24"/>
          <w:lang w:val="ro-RO"/>
        </w:rPr>
      </w:pPr>
    </w:p>
    <w:p w14:paraId="26A24093" w14:textId="77777777" w:rsidR="004D0AC9" w:rsidRPr="005C4FA7" w:rsidRDefault="004D0AC9" w:rsidP="000D1BC7">
      <w:pPr>
        <w:pStyle w:val="Style6"/>
        <w:widowControl/>
        <w:tabs>
          <w:tab w:val="left" w:pos="3075"/>
        </w:tabs>
        <w:spacing w:line="360" w:lineRule="auto"/>
        <w:ind w:right="141" w:firstLine="0"/>
        <w:rPr>
          <w:rStyle w:val="FontStyle20"/>
          <w:b/>
          <w:bCs/>
          <w:sz w:val="24"/>
          <w:szCs w:val="24"/>
          <w:lang w:val="ro-RO"/>
        </w:rPr>
      </w:pPr>
    </w:p>
    <w:p w14:paraId="37BF7C53" w14:textId="46BCC63E" w:rsidR="00AC4D1F" w:rsidRPr="005C4FA7" w:rsidRDefault="000D1BC7">
      <w:pPr>
        <w:pStyle w:val="Style14"/>
        <w:widowControl/>
        <w:spacing w:line="413" w:lineRule="exact"/>
        <w:ind w:right="141" w:firstLine="731"/>
        <w:jc w:val="center"/>
        <w:rPr>
          <w:rStyle w:val="FontStyle16"/>
          <w:sz w:val="24"/>
          <w:szCs w:val="24"/>
          <w:lang w:val="ro-RO" w:eastAsia="ro-RO"/>
        </w:rPr>
      </w:pPr>
      <w:r w:rsidRPr="005C4FA7">
        <w:rPr>
          <w:rStyle w:val="FontStyle16"/>
          <w:sz w:val="24"/>
          <w:szCs w:val="24"/>
          <w:lang w:val="ro-RO" w:eastAsia="ro-RO"/>
        </w:rPr>
        <w:t>SECŢIUNEA a 6</w:t>
      </w:r>
      <w:r w:rsidR="00061794" w:rsidRPr="005C4FA7">
        <w:rPr>
          <w:rStyle w:val="FontStyle16"/>
          <w:sz w:val="24"/>
          <w:szCs w:val="24"/>
          <w:lang w:val="ro-RO" w:eastAsia="ro-RO"/>
        </w:rPr>
        <w:t>-a</w:t>
      </w:r>
    </w:p>
    <w:p w14:paraId="5CDD5A47" w14:textId="77777777" w:rsidR="00AC4D1F" w:rsidRPr="005C4FA7" w:rsidRDefault="00AC4D1F">
      <w:pPr>
        <w:pStyle w:val="Style10"/>
        <w:widowControl/>
        <w:spacing w:line="413" w:lineRule="exact"/>
        <w:ind w:right="141" w:firstLine="731"/>
        <w:jc w:val="left"/>
        <w:rPr>
          <w:rFonts w:cs="Arial"/>
          <w:lang w:val="ro-RO"/>
        </w:rPr>
      </w:pPr>
    </w:p>
    <w:p w14:paraId="32DD4DFB" w14:textId="77777777" w:rsidR="00AC4D1F" w:rsidRPr="005C4FA7" w:rsidRDefault="00061794">
      <w:pPr>
        <w:pStyle w:val="Style10"/>
        <w:widowControl/>
        <w:spacing w:line="413" w:lineRule="exact"/>
        <w:ind w:right="141" w:firstLine="731"/>
        <w:rPr>
          <w:rStyle w:val="FontStyle17"/>
          <w:sz w:val="24"/>
          <w:szCs w:val="24"/>
          <w:lang w:val="ro-RO" w:eastAsia="ro-RO"/>
        </w:rPr>
      </w:pPr>
      <w:r w:rsidRPr="005C4FA7">
        <w:rPr>
          <w:rStyle w:val="FontStyle17"/>
          <w:sz w:val="24"/>
          <w:szCs w:val="24"/>
          <w:lang w:val="ro-RO" w:eastAsia="ro-RO"/>
        </w:rPr>
        <w:t xml:space="preserve">Dispoziții referitoare la proiecte cu finanțare din fonduri rambursabile </w:t>
      </w:r>
    </w:p>
    <w:p w14:paraId="6F055725" w14:textId="77777777" w:rsidR="00AC4D1F" w:rsidRPr="005C4FA7" w:rsidRDefault="00061794">
      <w:pPr>
        <w:pStyle w:val="Style10"/>
        <w:widowControl/>
        <w:spacing w:line="413" w:lineRule="exact"/>
        <w:ind w:right="141" w:firstLine="731"/>
        <w:rPr>
          <w:rStyle w:val="FontStyle17"/>
          <w:sz w:val="24"/>
          <w:szCs w:val="24"/>
          <w:lang w:val="ro-RO" w:eastAsia="ro-RO"/>
        </w:rPr>
      </w:pPr>
      <w:r w:rsidRPr="005C4FA7">
        <w:rPr>
          <w:rStyle w:val="FontStyle17"/>
          <w:sz w:val="24"/>
          <w:szCs w:val="24"/>
          <w:lang w:val="ro-RO" w:eastAsia="ro-RO"/>
        </w:rPr>
        <w:t>pe anul 2024</w:t>
      </w:r>
    </w:p>
    <w:p w14:paraId="33F69C09" w14:textId="3A19A38B" w:rsidR="00AC4D1F" w:rsidRPr="005C4FA7" w:rsidRDefault="00AC4D1F">
      <w:pPr>
        <w:pStyle w:val="Style6"/>
        <w:widowControl/>
        <w:spacing w:line="360" w:lineRule="auto"/>
        <w:ind w:right="141" w:firstLine="851"/>
        <w:rPr>
          <w:rStyle w:val="FontStyle20"/>
          <w:sz w:val="24"/>
          <w:szCs w:val="24"/>
          <w:lang w:val="ro-RO" w:eastAsia="ro-RO"/>
        </w:rPr>
      </w:pPr>
    </w:p>
    <w:p w14:paraId="6FB6EE06" w14:textId="6F915649" w:rsidR="00AC4D1F" w:rsidRPr="005C4FA7" w:rsidRDefault="00061794">
      <w:pPr>
        <w:pStyle w:val="Style6"/>
        <w:widowControl/>
        <w:spacing w:line="360" w:lineRule="auto"/>
        <w:ind w:right="141" w:firstLine="851"/>
        <w:rPr>
          <w:rStyle w:val="FontStyle20"/>
          <w:sz w:val="24"/>
          <w:szCs w:val="24"/>
          <w:lang w:val="ro-RO" w:eastAsia="ro-RO"/>
        </w:rPr>
      </w:pPr>
      <w:r w:rsidRPr="005C4FA7">
        <w:rPr>
          <w:rStyle w:val="FontStyle20"/>
          <w:b/>
          <w:bCs/>
          <w:sz w:val="24"/>
          <w:szCs w:val="24"/>
          <w:lang w:val="ro-RO"/>
        </w:rPr>
        <w:t>Art.26.</w:t>
      </w:r>
      <w:r w:rsidRPr="005C4FA7">
        <w:rPr>
          <w:rStyle w:val="FontStyle20"/>
          <w:sz w:val="24"/>
          <w:szCs w:val="24"/>
          <w:lang w:val="ro-RO" w:eastAsia="ro-RO"/>
        </w:rPr>
        <w:t xml:space="preserve"> </w:t>
      </w:r>
      <w:r w:rsidRPr="005C4FA7">
        <w:rPr>
          <w:rFonts w:ascii="Arial" w:hAnsi="Arial" w:cs="Arial"/>
          <w:lang w:val="ro-RO"/>
        </w:rPr>
        <w:t>–</w:t>
      </w:r>
      <w:r w:rsidR="00AC4C0A" w:rsidRPr="005C4FA7">
        <w:rPr>
          <w:rStyle w:val="FontStyle20"/>
          <w:sz w:val="24"/>
          <w:szCs w:val="24"/>
          <w:lang w:val="ro-RO" w:eastAsia="ro-RO"/>
        </w:rPr>
        <w:t xml:space="preserve">  (1) Pentru anul 2024</w:t>
      </w:r>
      <w:r w:rsidRPr="005C4FA7">
        <w:rPr>
          <w:rStyle w:val="FontStyle20"/>
          <w:sz w:val="24"/>
          <w:szCs w:val="24"/>
          <w:lang w:val="ro-RO" w:eastAsia="ro-RO"/>
        </w:rPr>
        <w:t>, cheltuielile echivalente sumelor rămase de utilizat și de tras din împrumuturile preluate spre administrare de Ministerul Finanțelor și sumelor aferente contribuției Guvernului României la finanțarea proiectelor din fonduri rambursabile sunt cuprinse cumulat în bugetele ordonatorilor principali de credite, în cadrul sumelor alocate cu această destinație de la bugetul de stat, potrivit prevederilor art. 19 alin. (1) din Ordonanța de urgență a Guvernului nr. 157/2008 pentru reglementarea unor măsuri privind datoria publică în scopul aplicării art. 14 din Ordonanța de urgență a Guvernului nr. 64/2007 privind datoria publică, aprobată prin Legea nr. 89/2009. Aceeași încadrare se aplică și pentru cheltuielile în cadrul împrumuturilor contractate și administrate de Ministerul Finanțelor potrivit prevederilor Ordonanței de urgență a Guvernului nr. 64/2007, aprobată cu modificări și completări prin Legea nr. 109/2008, cu modificările și completările ulterioare, altele decât împrumutul contractat de la Comisia Europeană în cadrul Mecanismului de Redresare și Reziliență, a căror disponibilizare are la bază realizarea unor investiții sectoriale și/sau a altor acțiuni necesare în domeniul reformelor sectoriale, în funcție de natura și de specificul acestor împrumuturi.</w:t>
      </w:r>
    </w:p>
    <w:p w14:paraId="57D6544A" w14:textId="77777777" w:rsidR="00AC4D1F" w:rsidRPr="005C4FA7" w:rsidRDefault="00061794">
      <w:pPr>
        <w:pStyle w:val="Style6"/>
        <w:widowControl/>
        <w:spacing w:line="360" w:lineRule="auto"/>
        <w:ind w:right="141" w:firstLine="851"/>
        <w:rPr>
          <w:rStyle w:val="FontStyle20"/>
          <w:sz w:val="24"/>
          <w:szCs w:val="24"/>
          <w:lang w:val="ro-RO" w:eastAsia="ro-RO"/>
        </w:rPr>
      </w:pPr>
      <w:r w:rsidRPr="005C4FA7">
        <w:rPr>
          <w:rStyle w:val="FontStyle20"/>
          <w:sz w:val="24"/>
          <w:szCs w:val="24"/>
          <w:lang w:val="ro-RO" w:eastAsia="ro-RO"/>
        </w:rPr>
        <w:t>(2) Fondurile aferente cheltuielilor prevăzute la alin.(1) sunt cuprinse în bugetele ordonatorilor principali de credite la titlul 65 „Cheltuieli aferente programelor cu finanțare rambursabilă”, respectiv la capitolele și subcapitolele corespunzătoare de cheltuieli, potrivit destinației acestora.</w:t>
      </w:r>
    </w:p>
    <w:p w14:paraId="546C7B51" w14:textId="77777777" w:rsidR="00AC4D1F" w:rsidRPr="005C4FA7" w:rsidRDefault="00061794">
      <w:pPr>
        <w:pStyle w:val="Style6"/>
        <w:widowControl/>
        <w:spacing w:line="360" w:lineRule="auto"/>
        <w:ind w:right="141" w:firstLine="851"/>
        <w:rPr>
          <w:rStyle w:val="FontStyle20"/>
          <w:sz w:val="24"/>
          <w:szCs w:val="24"/>
          <w:lang w:val="ro-RO" w:eastAsia="ro-RO"/>
        </w:rPr>
      </w:pPr>
      <w:r w:rsidRPr="005C4FA7">
        <w:rPr>
          <w:rStyle w:val="FontStyle20"/>
          <w:sz w:val="24"/>
          <w:szCs w:val="24"/>
          <w:lang w:val="ro-RO" w:eastAsia="ro-RO"/>
        </w:rPr>
        <w:t>(3) Fără a contraveni dispozițiilor prevăzute la alin. (2) fondurile aferente cheltuielilor în cadrul împrumuturilor destinate  susținerii proiectelor finanțate din fonduri europene nerambursabile pot fi  cuprinse în bugetele ordonatorilor principali de credite la titlurile de cheltuieli aferente proiectelor cu finanțare din fonduri externe nerambursabile,  respectiv la capitolele și subcapitolele corespunzătoare de cheltuieli, potrivit destinației acestora.</w:t>
      </w:r>
    </w:p>
    <w:p w14:paraId="4C642D81" w14:textId="77777777" w:rsidR="00AC4D1F" w:rsidRPr="005C4FA7" w:rsidRDefault="00061794">
      <w:pPr>
        <w:pStyle w:val="Style6"/>
        <w:widowControl/>
        <w:spacing w:line="360" w:lineRule="auto"/>
        <w:ind w:right="141" w:firstLine="851"/>
        <w:rPr>
          <w:rStyle w:val="FontStyle20"/>
          <w:sz w:val="24"/>
          <w:szCs w:val="24"/>
          <w:lang w:val="ro-RO" w:eastAsia="ro-RO"/>
        </w:rPr>
      </w:pPr>
      <w:r w:rsidRPr="005C4FA7">
        <w:rPr>
          <w:rStyle w:val="FontStyle19"/>
          <w:sz w:val="24"/>
          <w:szCs w:val="24"/>
          <w:lang w:val="ro-RO" w:eastAsia="ro-RO"/>
        </w:rPr>
        <w:t xml:space="preserve">Art.27. </w:t>
      </w:r>
      <w:r w:rsidRPr="005C4FA7">
        <w:rPr>
          <w:rFonts w:ascii="Arial" w:hAnsi="Arial" w:cs="Arial"/>
          <w:lang w:val="ro-RO"/>
        </w:rPr>
        <w:t>–</w:t>
      </w:r>
      <w:r w:rsidRPr="005C4FA7">
        <w:rPr>
          <w:rStyle w:val="FontStyle20"/>
          <w:sz w:val="24"/>
          <w:szCs w:val="24"/>
          <w:lang w:val="ro-RO" w:eastAsia="ro-RO"/>
        </w:rPr>
        <w:t xml:space="preserve"> (1) Guvernul poate aproba prin hotărâre redistribuiri de credite de angajament și credite bugetare neutilizate între ordonatorii principali de credite ai bugetului de stat, cu încadrarea în nivelul total al cheltuielilor prevăzute la titlul 65 „Cheltuieli aferente programelor cu finanțare rambursabilă” în funcție de derularea programelor respective.</w:t>
      </w:r>
    </w:p>
    <w:p w14:paraId="42C01134" w14:textId="50E40CDF" w:rsidR="00AC4D1F" w:rsidRPr="005C4FA7" w:rsidRDefault="00061794" w:rsidP="000F3838">
      <w:pPr>
        <w:pStyle w:val="Style6"/>
        <w:widowControl/>
        <w:spacing w:line="360" w:lineRule="auto"/>
        <w:ind w:right="141" w:firstLine="851"/>
        <w:rPr>
          <w:rStyle w:val="FontStyle20"/>
          <w:sz w:val="24"/>
          <w:szCs w:val="24"/>
          <w:lang w:val="ro-RO" w:eastAsia="ro-RO"/>
        </w:rPr>
      </w:pPr>
      <w:r w:rsidRPr="005C4FA7">
        <w:rPr>
          <w:rStyle w:val="FontStyle20"/>
          <w:sz w:val="24"/>
          <w:szCs w:val="24"/>
          <w:lang w:val="ro-RO" w:eastAsia="ro-RO"/>
        </w:rPr>
        <w:t>(2) În cursul întregului an, ordonatorii principali de credite pot efectua virări de credite de angajament și credite bugetare, neutilizate între capitole, între și în cadrul proiectelor/programelor cu finanțare rambursabilă, inclusiv prin diminuarea cheltuielilor de natura investițiilor și majorarea cheltuielilor curente, pentru asigurarea sumelor necesare derulării corespunzătoare a acestora, și pot introduce proiecte noi, cu încadrarea în nivelul total al cheltuielilor prevăzute la titlul 65 „Cheltuieli aferente programelor cu finanțare rambursabilă”.</w:t>
      </w:r>
    </w:p>
    <w:p w14:paraId="5D60E00A" w14:textId="1BDE4E66" w:rsidR="00AC4D1F" w:rsidRPr="005C4FA7" w:rsidRDefault="00061794">
      <w:pPr>
        <w:pStyle w:val="Style6"/>
        <w:widowControl/>
        <w:spacing w:line="360" w:lineRule="auto"/>
        <w:ind w:right="141" w:firstLine="851"/>
        <w:rPr>
          <w:rStyle w:val="FontStyle20"/>
          <w:sz w:val="24"/>
          <w:szCs w:val="24"/>
          <w:lang w:val="ro-RO" w:eastAsia="ro-RO"/>
        </w:rPr>
      </w:pPr>
      <w:r w:rsidRPr="005C4FA7">
        <w:rPr>
          <w:rStyle w:val="FontStyle19"/>
          <w:sz w:val="24"/>
          <w:szCs w:val="24"/>
          <w:lang w:val="ro-RO" w:eastAsia="ro-RO"/>
        </w:rPr>
        <w:t xml:space="preserve">Art.28. </w:t>
      </w:r>
      <w:r w:rsidRPr="005C4FA7">
        <w:rPr>
          <w:rFonts w:ascii="Arial" w:hAnsi="Arial" w:cs="Arial"/>
          <w:lang w:val="ro-RO"/>
        </w:rPr>
        <w:t>–</w:t>
      </w:r>
      <w:r w:rsidRPr="005C4FA7">
        <w:rPr>
          <w:rStyle w:val="FontStyle20"/>
          <w:sz w:val="24"/>
          <w:szCs w:val="24"/>
          <w:lang w:val="ro-RO" w:eastAsia="ro-RO"/>
        </w:rPr>
        <w:t xml:space="preserve"> În condițiile prevederilor </w:t>
      </w:r>
      <w:r w:rsidR="00A36B64" w:rsidRPr="005C4FA7">
        <w:rPr>
          <w:rStyle w:val="FontStyle20"/>
          <w:sz w:val="24"/>
          <w:szCs w:val="24"/>
          <w:lang w:val="ro-RO" w:eastAsia="ro-RO"/>
        </w:rPr>
        <w:t>art.47 din Legea</w:t>
      </w:r>
      <w:r w:rsidRPr="005C4FA7">
        <w:rPr>
          <w:rStyle w:val="FontStyle20"/>
          <w:sz w:val="24"/>
          <w:szCs w:val="24"/>
          <w:lang w:val="ro-RO" w:eastAsia="ro-RO"/>
        </w:rPr>
        <w:t xml:space="preserve"> nr. 500/2002, cu modificările și completările ulterioare, pe parcursul întregului an, ordonatorii principali de credite pot efectua virări de credite de angajament și credite bugetare neutilizate între titlurile, articolele și alineatele de cheltuieli din cadrul aceluiași capitol sau de la alte capitole, pentru asigurarea fondurilor necesare la titlul 65 „Cheltuieli aferente programelor cu finanțare rambursabilă”.</w:t>
      </w:r>
    </w:p>
    <w:p w14:paraId="34CC1B0F" w14:textId="25BE6930" w:rsidR="00AC4D1F" w:rsidRDefault="00061794" w:rsidP="000F3838">
      <w:pPr>
        <w:pStyle w:val="Style6"/>
        <w:widowControl/>
        <w:spacing w:line="360" w:lineRule="auto"/>
        <w:ind w:right="141" w:firstLine="851"/>
        <w:rPr>
          <w:rStyle w:val="FontStyle20"/>
          <w:sz w:val="24"/>
          <w:szCs w:val="24"/>
          <w:lang w:val="ro-RO" w:eastAsia="ro-RO"/>
        </w:rPr>
      </w:pPr>
      <w:r w:rsidRPr="005C4FA7">
        <w:rPr>
          <w:rStyle w:val="FontStyle19"/>
          <w:sz w:val="24"/>
          <w:szCs w:val="24"/>
          <w:lang w:val="ro-RO" w:eastAsia="ro-RO"/>
        </w:rPr>
        <w:t xml:space="preserve">Art.29. </w:t>
      </w:r>
      <w:r w:rsidRPr="005C4FA7">
        <w:rPr>
          <w:rStyle w:val="FontStyle20"/>
          <w:sz w:val="24"/>
          <w:szCs w:val="24"/>
          <w:lang w:val="ro-RO" w:eastAsia="ro-RO"/>
        </w:rPr>
        <w:t>- Partea aferentă cheltuielilor eligibile, din sumele reprezentând plăți în avans pentru implementarea programelor, proiectelor și acțiunilor finanțate din fonduri rambursabile, poate fi justificată prin bunuri livrate, lucrări executate și servicii prestate până la termenul stabilit pentru plata finală conform contractelor încheiate, cu respectarea cerințelor finanțatorilor în cauză.</w:t>
      </w:r>
    </w:p>
    <w:p w14:paraId="14D60FB0" w14:textId="1CB17CA6" w:rsidR="004D0AC9" w:rsidRDefault="004D0AC9" w:rsidP="000F3838">
      <w:pPr>
        <w:pStyle w:val="Style6"/>
        <w:widowControl/>
        <w:spacing w:line="360" w:lineRule="auto"/>
        <w:ind w:right="141" w:firstLine="851"/>
        <w:rPr>
          <w:rStyle w:val="FontStyle20"/>
          <w:sz w:val="24"/>
          <w:szCs w:val="24"/>
          <w:lang w:val="ro-RO" w:eastAsia="ro-RO"/>
        </w:rPr>
      </w:pPr>
    </w:p>
    <w:p w14:paraId="60079B22" w14:textId="77777777" w:rsidR="004D0AC9" w:rsidRPr="005C4FA7" w:rsidRDefault="004D0AC9" w:rsidP="000F3838">
      <w:pPr>
        <w:pStyle w:val="Style6"/>
        <w:widowControl/>
        <w:spacing w:line="360" w:lineRule="auto"/>
        <w:ind w:right="141" w:firstLine="851"/>
        <w:rPr>
          <w:rStyle w:val="FontStyle20"/>
          <w:b/>
          <w:sz w:val="24"/>
          <w:szCs w:val="24"/>
          <w:lang w:val="ro-RO" w:eastAsia="ro-RO"/>
        </w:rPr>
      </w:pPr>
    </w:p>
    <w:p w14:paraId="1536E66B" w14:textId="77777777" w:rsidR="00AC4D1F" w:rsidRPr="005C4FA7" w:rsidRDefault="00061794">
      <w:pPr>
        <w:pStyle w:val="Style2"/>
        <w:widowControl/>
        <w:spacing w:line="413" w:lineRule="exact"/>
        <w:ind w:right="141" w:firstLine="731"/>
        <w:jc w:val="center"/>
        <w:rPr>
          <w:rStyle w:val="FontStyle20"/>
          <w:sz w:val="24"/>
          <w:szCs w:val="24"/>
          <w:lang w:val="ro-RO" w:eastAsia="ro-RO"/>
        </w:rPr>
      </w:pPr>
      <w:r w:rsidRPr="005C4FA7">
        <w:rPr>
          <w:rStyle w:val="FontStyle20"/>
          <w:sz w:val="24"/>
          <w:szCs w:val="24"/>
          <w:lang w:val="ro-RO" w:eastAsia="ro-RO"/>
        </w:rPr>
        <w:t>CAPITOLUL II</w:t>
      </w:r>
    </w:p>
    <w:p w14:paraId="763253C9" w14:textId="77777777" w:rsidR="00AC4D1F" w:rsidRPr="005C4FA7" w:rsidRDefault="00AC4D1F">
      <w:pPr>
        <w:pStyle w:val="Style5"/>
        <w:widowControl/>
        <w:spacing w:line="413" w:lineRule="exact"/>
        <w:ind w:right="141" w:firstLine="731"/>
        <w:jc w:val="center"/>
        <w:rPr>
          <w:rFonts w:ascii="Arial" w:hAnsi="Arial" w:cs="Arial"/>
          <w:lang w:val="ro-RO"/>
        </w:rPr>
      </w:pPr>
    </w:p>
    <w:p w14:paraId="03C539B6" w14:textId="77777777" w:rsidR="00AC4D1F" w:rsidRPr="005C4FA7" w:rsidRDefault="00061794">
      <w:pPr>
        <w:pStyle w:val="Style5"/>
        <w:widowControl/>
        <w:spacing w:line="413" w:lineRule="exact"/>
        <w:ind w:right="141" w:firstLine="731"/>
        <w:jc w:val="center"/>
        <w:rPr>
          <w:rStyle w:val="FontStyle19"/>
          <w:sz w:val="24"/>
          <w:szCs w:val="24"/>
          <w:lang w:val="ro-RO" w:eastAsia="ro-RO"/>
        </w:rPr>
      </w:pPr>
      <w:r w:rsidRPr="005C4FA7">
        <w:rPr>
          <w:rStyle w:val="FontStyle19"/>
          <w:sz w:val="24"/>
          <w:szCs w:val="24"/>
          <w:lang w:val="ro-RO" w:eastAsia="ro-RO"/>
        </w:rPr>
        <w:t>Responsabilități în aplicarea prezentei legi</w:t>
      </w:r>
    </w:p>
    <w:p w14:paraId="4043BFFA" w14:textId="77777777" w:rsidR="00AC4D1F" w:rsidRPr="005C4FA7" w:rsidRDefault="00AC4D1F">
      <w:pPr>
        <w:suppressAutoHyphens/>
        <w:spacing w:line="360" w:lineRule="auto"/>
        <w:ind w:right="141"/>
        <w:jc w:val="both"/>
        <w:rPr>
          <w:rFonts w:ascii="Arial" w:eastAsia="SimSun" w:hAnsi="Arial" w:cs="Arial"/>
          <w:sz w:val="24"/>
          <w:szCs w:val="24"/>
        </w:rPr>
      </w:pPr>
    </w:p>
    <w:p w14:paraId="73AE3242" w14:textId="77777777" w:rsidR="00AC4D1F" w:rsidRPr="005C4FA7" w:rsidRDefault="00AC4D1F" w:rsidP="00CF1CC0">
      <w:pPr>
        <w:pStyle w:val="Style6"/>
        <w:widowControl/>
        <w:spacing w:line="360" w:lineRule="auto"/>
        <w:ind w:right="141" w:firstLine="0"/>
        <w:rPr>
          <w:rFonts w:ascii="Arial" w:eastAsiaTheme="minorHAnsi" w:hAnsi="Arial" w:cs="Arial"/>
          <w:bCs/>
          <w:lang w:val="ro-RO"/>
        </w:rPr>
      </w:pPr>
    </w:p>
    <w:p w14:paraId="7CCAFF1D" w14:textId="288235CB" w:rsidR="00AC4D1F" w:rsidRPr="005C4FA7" w:rsidRDefault="00061794">
      <w:pPr>
        <w:pStyle w:val="Style6"/>
        <w:widowControl/>
        <w:spacing w:line="360" w:lineRule="auto"/>
        <w:ind w:right="141" w:firstLine="720"/>
        <w:rPr>
          <w:rFonts w:ascii="Arial" w:hAnsi="Arial" w:cs="Arial"/>
          <w:lang w:val="ro-RO"/>
        </w:rPr>
      </w:pPr>
      <w:r w:rsidRPr="005C4FA7">
        <w:rPr>
          <w:rStyle w:val="FontStyle20"/>
          <w:b/>
          <w:sz w:val="24"/>
          <w:szCs w:val="24"/>
          <w:lang w:val="ro-RO" w:eastAsia="ro-RO"/>
        </w:rPr>
        <w:t xml:space="preserve">Art.30. </w:t>
      </w:r>
      <w:r w:rsidRPr="005C4FA7">
        <w:rPr>
          <w:rStyle w:val="FontStyle20"/>
          <w:sz w:val="24"/>
          <w:szCs w:val="24"/>
          <w:lang w:val="ro-RO" w:eastAsia="ro-RO"/>
        </w:rPr>
        <w:t xml:space="preserve">– </w:t>
      </w:r>
      <w:r w:rsidRPr="005C4FA7">
        <w:rPr>
          <w:rFonts w:ascii="Arial" w:hAnsi="Arial" w:cs="Arial"/>
          <w:lang w:val="ro-RO"/>
        </w:rPr>
        <w:t>(1) Prin derogare de la prevederile art. 12 alin. (1) lit. e) din Legea responsabilității fiscal-bugetare nr. 69/2010, republicată</w:t>
      </w:r>
      <w:r w:rsidR="00501A66" w:rsidRPr="005C4FA7">
        <w:rPr>
          <w:rFonts w:ascii="Arial" w:hAnsi="Arial" w:cs="Arial"/>
          <w:lang w:val="ro-RO"/>
        </w:rPr>
        <w:t>, cu modificările și completările ulterioare</w:t>
      </w:r>
      <w:r w:rsidRPr="005C4FA7">
        <w:rPr>
          <w:rFonts w:ascii="Arial" w:hAnsi="Arial" w:cs="Arial"/>
          <w:lang w:val="ro-RO"/>
        </w:rPr>
        <w:t xml:space="preserve"> și ale art. 47 alin. (4), (9) și (10) din Legea nr. 500/2002, cu modificările și completările ulterioare, în anul 2024, se autorizează Ministerul Dezvoltării, Lucrărilor Publice și Administrației să efectueze virări de credite bugetare și de angajament, între capitole bugetare și între programe, peste limitele prevăzute, cu încadrarea în prevederile bugetare aprobate, în vederea finanțării Programului Național de Dezvoltare Locală, inclusiv etapa a II-a, și Programului Național de Investiții „Anghel Saligny“.</w:t>
      </w:r>
    </w:p>
    <w:p w14:paraId="12AA0688" w14:textId="77777777" w:rsidR="00AC4D1F" w:rsidRPr="005C4FA7" w:rsidRDefault="00061794">
      <w:pPr>
        <w:pStyle w:val="Style6"/>
        <w:widowControl/>
        <w:spacing w:line="360" w:lineRule="auto"/>
        <w:ind w:right="141" w:firstLine="720"/>
        <w:rPr>
          <w:rFonts w:ascii="Arial" w:hAnsi="Arial" w:cs="Arial"/>
          <w:lang w:val="ro-RO"/>
        </w:rPr>
      </w:pPr>
      <w:r w:rsidRPr="005C4FA7">
        <w:rPr>
          <w:rFonts w:ascii="Arial" w:hAnsi="Arial" w:cs="Arial"/>
          <w:lang w:val="ro-RO"/>
        </w:rPr>
        <w:t>(2) În termen de 5 zile lucrătoare de la aprobarea modificărilor prevăzute la alin. (1), Ministerul Dezvoltării, Lucrărilor Publice și Administrației comunică Ministerului Finanțelor virările efectuate concomitent cu transmiterea anexelor la bugetul ministerului, modificate, însușite de ordonatorul principal de credite.</w:t>
      </w:r>
    </w:p>
    <w:p w14:paraId="1FC940C9" w14:textId="15978034" w:rsidR="00AC4D1F" w:rsidRPr="005C4FA7" w:rsidRDefault="00061794">
      <w:pPr>
        <w:pStyle w:val="Style6"/>
        <w:widowControl/>
        <w:spacing w:line="360" w:lineRule="auto"/>
        <w:ind w:right="141" w:firstLine="720"/>
        <w:rPr>
          <w:rFonts w:ascii="Arial" w:hAnsi="Arial" w:cs="Arial"/>
          <w:lang w:val="ro-RO"/>
        </w:rPr>
      </w:pPr>
      <w:r w:rsidRPr="005C4FA7">
        <w:rPr>
          <w:rFonts w:ascii="Arial" w:hAnsi="Arial" w:cs="Arial"/>
          <w:lang w:val="ro-RO"/>
        </w:rPr>
        <w:t xml:space="preserve">(3) Pentru punerea în aplicare a dispozițiilor alin. (1) și (2) se autorizează Ministerul Dezvoltării, Lucrărilor Publice și Administrației să diminueze corespunzător creditele bugetare și de </w:t>
      </w:r>
      <w:r w:rsidR="00734C8D" w:rsidRPr="005C4FA7">
        <w:rPr>
          <w:rFonts w:ascii="Arial" w:hAnsi="Arial" w:cs="Arial"/>
          <w:lang w:val="ro-RO"/>
        </w:rPr>
        <w:t xml:space="preserve">angajament aferente anilor 2025 și </w:t>
      </w:r>
      <w:r w:rsidRPr="005C4FA7">
        <w:rPr>
          <w:rFonts w:ascii="Arial" w:hAnsi="Arial" w:cs="Arial"/>
          <w:lang w:val="ro-RO"/>
        </w:rPr>
        <w:t>2026.</w:t>
      </w:r>
    </w:p>
    <w:p w14:paraId="06C72D66" w14:textId="77777777" w:rsidR="00AC4D1F" w:rsidRPr="005C4FA7" w:rsidRDefault="00061794">
      <w:pPr>
        <w:pStyle w:val="Style6"/>
        <w:widowControl/>
        <w:spacing w:line="360" w:lineRule="auto"/>
        <w:ind w:right="141" w:firstLine="720"/>
        <w:rPr>
          <w:rFonts w:ascii="Arial" w:hAnsi="Arial" w:cs="Arial"/>
          <w:lang w:val="ro-RO"/>
        </w:rPr>
      </w:pPr>
      <w:r w:rsidRPr="005C4FA7">
        <w:rPr>
          <w:rFonts w:ascii="Arial" w:hAnsi="Arial" w:cs="Arial"/>
          <w:lang w:val="ro-RO"/>
        </w:rPr>
        <w:t>(4) Se autorizează Ministerul Dezvoltării, Lucrărilor Publice și Administrației, în anexa nr. 3/15/27 „Fișa programului“, la programul bugetar cod 1725 „Programul Național de Dezvoltare Locală - ETAPA II“ și programul bugetar cod 1284 „Programul Național de Dezvoltare Locală“, să diminueze creditele de angajament aferente anilor anteriori cu sumele dezangajate și rezultate din economii înregistrate pe parcursul derulării contractelor de finanțare.</w:t>
      </w:r>
    </w:p>
    <w:p w14:paraId="22255562" w14:textId="77777777" w:rsidR="00AC4D1F" w:rsidRPr="005C4FA7" w:rsidRDefault="00061794">
      <w:pPr>
        <w:pStyle w:val="Style6"/>
        <w:widowControl/>
        <w:spacing w:line="360" w:lineRule="auto"/>
        <w:ind w:right="141" w:firstLine="720"/>
        <w:rPr>
          <w:rFonts w:ascii="Arial" w:hAnsi="Arial" w:cs="Arial"/>
          <w:lang w:val="ro-RO"/>
        </w:rPr>
      </w:pPr>
      <w:r w:rsidRPr="005C4FA7">
        <w:rPr>
          <w:rFonts w:ascii="Arial" w:hAnsi="Arial" w:cs="Arial"/>
          <w:lang w:val="ro-RO"/>
        </w:rPr>
        <w:t>(5) Creditele de angajament prevăzute în anexa nr. 3/15/27 „Fișa programului“, la programul bugetar cod 1284 „Programul Național de Dezvoltare Locală“ și la programul bugetar cod 1725 „Programul Național de Dezvoltare Locală - ETAPA II“, se suplimentează cu creditele de angajament rezultate din sumele dezangajate și economiile prevăzute la alin. (4) prin rectificările bugetare, cu încadrarea în valoarea maximă a creditelor de angajament aferente programului.</w:t>
      </w:r>
    </w:p>
    <w:p w14:paraId="0D495457" w14:textId="77777777" w:rsidR="00AC4D1F" w:rsidRPr="005C4FA7" w:rsidRDefault="00061794">
      <w:pPr>
        <w:pStyle w:val="Style6"/>
        <w:widowControl/>
        <w:spacing w:line="360" w:lineRule="auto"/>
        <w:ind w:right="141" w:firstLine="720"/>
        <w:rPr>
          <w:rFonts w:ascii="Arial" w:hAnsi="Arial" w:cs="Arial"/>
          <w:lang w:val="ro-RO"/>
        </w:rPr>
      </w:pPr>
      <w:r w:rsidRPr="005C4FA7">
        <w:rPr>
          <w:rFonts w:ascii="Arial" w:hAnsi="Arial" w:cs="Arial"/>
          <w:lang w:val="ro-RO"/>
        </w:rPr>
        <w:t>(6) Creditele de angajament prevăzute în bugetul pe anul 2024, în anexa nr. 3/15/27 „Fișa programului“, la programul bugetar cod 1284 „Programul Național de Dezvoltare Locală“ și la programul bugetar cod 1725 „Programul Național de Dezvoltare Locală - ETAPA II“, sunt utilizate pentru finalizarea obiectivelor de investiții în cadrul etapelor I și II ale Programului.</w:t>
      </w:r>
    </w:p>
    <w:p w14:paraId="513548DF" w14:textId="4567F51D" w:rsidR="00AC4D1F" w:rsidRPr="005C4FA7" w:rsidRDefault="00061794">
      <w:pPr>
        <w:pStyle w:val="Style6"/>
        <w:widowControl/>
        <w:spacing w:line="360" w:lineRule="auto"/>
        <w:ind w:right="141" w:firstLine="720"/>
        <w:rPr>
          <w:rFonts w:ascii="Arial" w:hAnsi="Arial" w:cs="Arial"/>
          <w:lang w:val="ro-RO"/>
        </w:rPr>
      </w:pPr>
      <w:r w:rsidRPr="005C4FA7">
        <w:rPr>
          <w:rFonts w:ascii="Arial" w:hAnsi="Arial" w:cs="Arial"/>
          <w:lang w:val="ro-RO"/>
        </w:rPr>
        <w:t>(7) Începând cu data intrării în vigoare a prezentei legi și până la 31 decembrie 2024, prin derogare de la prevederile art. 30 alin. (2) din Legea nr. 500/2002, cu modificările și completările ulterioare, se pot aloca Ministerului Dezvoltării, Lucrărilor Publice și Administrației, prin hotărâre a Guvernului, sume din Fondul de rezervă bugetară la dispoziția Guvernului prevăzut</w:t>
      </w:r>
      <w:r w:rsidR="00F74D65" w:rsidRPr="005C4FA7">
        <w:rPr>
          <w:rFonts w:ascii="Arial" w:hAnsi="Arial" w:cs="Arial"/>
          <w:lang w:val="ro-RO"/>
        </w:rPr>
        <w:t xml:space="preserve"> în bugetul de stat pe anul 2024</w:t>
      </w:r>
      <w:r w:rsidRPr="005C4FA7">
        <w:rPr>
          <w:rFonts w:ascii="Arial" w:hAnsi="Arial" w:cs="Arial"/>
          <w:lang w:val="ro-RO"/>
        </w:rPr>
        <w:t>, pentru finanțarea Programului Național de Dezvoltare Locală, inclusiv etapa a II-a și a Programului Național de Investiții „Anghel Saligny“.</w:t>
      </w:r>
    </w:p>
    <w:p w14:paraId="2DF72BFE" w14:textId="1093EB8D" w:rsidR="00AC4D1F" w:rsidRPr="005C4FA7" w:rsidRDefault="00061794">
      <w:pPr>
        <w:pStyle w:val="Style6"/>
        <w:widowControl/>
        <w:spacing w:line="360" w:lineRule="auto"/>
        <w:ind w:right="141" w:firstLine="720"/>
        <w:rPr>
          <w:rFonts w:ascii="Arial" w:hAnsi="Arial" w:cs="Arial"/>
          <w:lang w:val="ro-RO"/>
        </w:rPr>
      </w:pPr>
      <w:r w:rsidRPr="005C4FA7">
        <w:rPr>
          <w:rStyle w:val="FontStyle20"/>
          <w:b/>
          <w:sz w:val="24"/>
          <w:szCs w:val="24"/>
          <w:lang w:val="ro-RO" w:eastAsia="ro-RO"/>
        </w:rPr>
        <w:t xml:space="preserve">Art.31. </w:t>
      </w:r>
      <w:r w:rsidRPr="005C4FA7">
        <w:rPr>
          <w:rStyle w:val="FontStyle20"/>
          <w:sz w:val="24"/>
          <w:szCs w:val="24"/>
          <w:lang w:val="ro-RO" w:eastAsia="ro-RO"/>
        </w:rPr>
        <w:t>– (1)</w:t>
      </w:r>
      <w:r w:rsidRPr="005C4FA7">
        <w:rPr>
          <w:rFonts w:ascii="Arial" w:hAnsi="Arial" w:cs="Arial"/>
          <w:b/>
          <w:bCs/>
          <w:lang w:val="ro-RO"/>
        </w:rPr>
        <w:t xml:space="preserve"> </w:t>
      </w:r>
      <w:r w:rsidRPr="005C4FA7">
        <w:rPr>
          <w:rFonts w:ascii="Arial" w:hAnsi="Arial" w:cs="Arial"/>
          <w:lang w:val="ro-RO"/>
        </w:rPr>
        <w:t>Ministerul Dezvoltării, Lucrărilor Publice si Administrației, în calitate de autoritate de management/autor</w:t>
      </w:r>
      <w:r w:rsidR="00417C73" w:rsidRPr="005C4FA7">
        <w:rPr>
          <w:rFonts w:ascii="Arial" w:hAnsi="Arial" w:cs="Arial"/>
          <w:lang w:val="ro-RO"/>
        </w:rPr>
        <w:t>itate națională</w:t>
      </w:r>
      <w:r w:rsidRPr="005C4FA7">
        <w:rPr>
          <w:rFonts w:ascii="Arial" w:hAnsi="Arial" w:cs="Arial"/>
          <w:lang w:val="ro-RO"/>
        </w:rPr>
        <w:t xml:space="preserve"> a programelor privind cooperarea teritorială europeană, conform Ordonanței Guvernului nr.29/2015, aprobată cu modificări prin Legea nr.12/2006, cu modificările și completările ulterioare, se autorizează să diminueze creditele de angajament angajate aferente anului curent ca urmare a diminuării angajamentelor legale încheiate în anii anteriori cu sumele rezultate din dezangajarea fondurilor la nivelul proiectelor, conform contractelor în vigoare, în vederea contractării fondurilor rămase neutilizate, cu încadrarea în nivelul total al fondurilor alocate la nivel de program. </w:t>
      </w:r>
    </w:p>
    <w:p w14:paraId="4F0C5C42" w14:textId="77777777" w:rsidR="00417C73" w:rsidRPr="005C4FA7" w:rsidRDefault="00061794" w:rsidP="00417C73">
      <w:pPr>
        <w:pStyle w:val="Style6"/>
        <w:widowControl/>
        <w:spacing w:line="360" w:lineRule="auto"/>
        <w:ind w:right="141" w:firstLine="720"/>
        <w:rPr>
          <w:rFonts w:ascii="Arial" w:hAnsi="Arial" w:cs="Arial"/>
          <w:lang w:val="ro-RO"/>
        </w:rPr>
      </w:pPr>
      <w:r w:rsidRPr="005C4FA7">
        <w:rPr>
          <w:rFonts w:ascii="Arial" w:hAnsi="Arial" w:cs="Arial"/>
          <w:bCs/>
          <w:lang w:val="ro-RO"/>
        </w:rPr>
        <w:t>(2)</w:t>
      </w:r>
      <w:r w:rsidRPr="005C4FA7">
        <w:rPr>
          <w:rFonts w:ascii="Arial" w:hAnsi="Arial" w:cs="Arial"/>
          <w:b/>
          <w:bCs/>
          <w:lang w:val="ro-RO"/>
        </w:rPr>
        <w:t xml:space="preserve"> </w:t>
      </w:r>
      <w:r w:rsidRPr="005C4FA7">
        <w:rPr>
          <w:rFonts w:ascii="Arial" w:hAnsi="Arial" w:cs="Arial"/>
          <w:lang w:val="ro-RO"/>
        </w:rPr>
        <w:t>Ministerul Dezvoltării, Lucrărilor Publice si Administrației, în vederea punerii în aplicare a prevederilor alin. (1), se autorizează să modifice creditele de angajament aferente anilor anteriori, anului curent, precum și estimările pe anii următori, cu încadrarea în nivelul total al fondurilor alocate la nivel de program.</w:t>
      </w:r>
    </w:p>
    <w:p w14:paraId="13BB7CE3" w14:textId="0292979F" w:rsidR="00417C73" w:rsidRPr="005C4FA7" w:rsidRDefault="00417C73" w:rsidP="00417C73">
      <w:pPr>
        <w:pStyle w:val="Style6"/>
        <w:widowControl/>
        <w:spacing w:line="360" w:lineRule="auto"/>
        <w:ind w:right="141" w:firstLine="720"/>
        <w:rPr>
          <w:rStyle w:val="FontStyle20"/>
          <w:sz w:val="24"/>
          <w:szCs w:val="24"/>
          <w:lang w:val="ro-RO"/>
        </w:rPr>
      </w:pPr>
      <w:r w:rsidRPr="005C4FA7">
        <w:rPr>
          <w:rStyle w:val="FontStyle20"/>
          <w:b/>
          <w:sz w:val="24"/>
          <w:szCs w:val="24"/>
          <w:lang w:val="ro-RO" w:eastAsia="ro-RO"/>
        </w:rPr>
        <w:t>Art.32.</w:t>
      </w:r>
      <w:r w:rsidRPr="005C4FA7">
        <w:rPr>
          <w:rStyle w:val="FontStyle20"/>
          <w:sz w:val="24"/>
          <w:szCs w:val="24"/>
          <w:lang w:val="ro-RO" w:eastAsia="ro-RO"/>
        </w:rPr>
        <w:t xml:space="preserve"> - (1) Se mandatează Ministerul Finanţelor, în calitate de reprezentant al statului, ca unic acţionar, să majoreze capitalul social al CEC BANK - S.A. prin emiterea de noi acţiuni cu o valoare nominală egală cu valoarea nominală a acţiunilor existente.</w:t>
      </w:r>
    </w:p>
    <w:p w14:paraId="78AACD47" w14:textId="4EA36949" w:rsidR="000B46E4" w:rsidRPr="005C4FA7" w:rsidRDefault="00417C73" w:rsidP="000F3838">
      <w:pPr>
        <w:pStyle w:val="Style6"/>
        <w:widowControl/>
        <w:spacing w:line="360" w:lineRule="auto"/>
        <w:ind w:right="141" w:firstLine="720"/>
        <w:rPr>
          <w:rStyle w:val="FontStyle20"/>
          <w:sz w:val="24"/>
          <w:szCs w:val="24"/>
          <w:lang w:val="ro-RO" w:eastAsia="ro-RO"/>
        </w:rPr>
      </w:pPr>
      <w:r w:rsidRPr="005C4FA7">
        <w:rPr>
          <w:rStyle w:val="FontStyle20"/>
          <w:sz w:val="24"/>
          <w:szCs w:val="24"/>
          <w:lang w:val="ro-RO" w:eastAsia="ro-RO"/>
        </w:rPr>
        <w:t>(2) Ministerul Finanţelor subscrie cu suma de 1.000 milioane lei la majorarea capitalului social al CEC BANK - S.A., sumă aprobată cu această destinaţie în bugetul de stat pe anul 2024.</w:t>
      </w:r>
    </w:p>
    <w:p w14:paraId="28A8D311" w14:textId="67F9B0E2" w:rsidR="00E017E2" w:rsidRPr="005C4FA7" w:rsidRDefault="00E017E2" w:rsidP="00E017E2">
      <w:pPr>
        <w:pStyle w:val="Style6"/>
        <w:widowControl/>
        <w:spacing w:line="360" w:lineRule="auto"/>
        <w:ind w:right="141" w:firstLine="720"/>
        <w:rPr>
          <w:rStyle w:val="FontStyle20"/>
          <w:sz w:val="24"/>
          <w:szCs w:val="24"/>
          <w:lang w:val="ro-RO"/>
        </w:rPr>
      </w:pPr>
      <w:r w:rsidRPr="005C4FA7">
        <w:rPr>
          <w:rStyle w:val="FontStyle20"/>
          <w:sz w:val="24"/>
          <w:szCs w:val="24"/>
          <w:lang w:val="ro-RO" w:eastAsia="ro-RO"/>
        </w:rPr>
        <w:t>(3) Se mandatează Ministerul Finanţelor, în calitate de reprezentant al s</w:t>
      </w:r>
      <w:r w:rsidR="001B0557" w:rsidRPr="005C4FA7">
        <w:rPr>
          <w:rStyle w:val="FontStyle20"/>
          <w:sz w:val="24"/>
          <w:szCs w:val="24"/>
          <w:lang w:val="ro-RO" w:eastAsia="ro-RO"/>
        </w:rPr>
        <w:t xml:space="preserve">tatului, ca acționar </w:t>
      </w:r>
      <w:r w:rsidRPr="005C4FA7">
        <w:rPr>
          <w:rStyle w:val="FontStyle20"/>
          <w:sz w:val="24"/>
          <w:szCs w:val="24"/>
          <w:lang w:val="ro-RO" w:eastAsia="ro-RO"/>
        </w:rPr>
        <w:t>majoritar, să majoreze capitalul social al Exim Banca Românească S.A., prin emiterea de noi acţiuni cu o valoare nominală egală cu valoarea nominală a acţiunilor existente.</w:t>
      </w:r>
    </w:p>
    <w:p w14:paraId="6FB5E8BF" w14:textId="77777777" w:rsidR="00E017E2" w:rsidRPr="005C4FA7" w:rsidRDefault="00E017E2" w:rsidP="00E017E2">
      <w:pPr>
        <w:pStyle w:val="Style6"/>
        <w:widowControl/>
        <w:spacing w:line="360" w:lineRule="auto"/>
        <w:ind w:right="141" w:firstLine="720"/>
        <w:rPr>
          <w:rStyle w:val="FontStyle20"/>
          <w:sz w:val="24"/>
          <w:szCs w:val="24"/>
          <w:lang w:val="ro-RO" w:eastAsia="ro-RO"/>
        </w:rPr>
      </w:pPr>
      <w:r w:rsidRPr="005C4FA7">
        <w:rPr>
          <w:rStyle w:val="FontStyle20"/>
          <w:sz w:val="24"/>
          <w:szCs w:val="24"/>
          <w:lang w:val="ro-RO" w:eastAsia="ro-RO"/>
        </w:rPr>
        <w:t>(4) Ministerul Finanţelor subscrie cu suma de 750 milioane lei la majorarea capitalului social al Exim Banca Românească  S.A., sumă aprobată cu această destinaţie în bugetul de stat pe anul 2024.</w:t>
      </w:r>
    </w:p>
    <w:p w14:paraId="30AEE2B8" w14:textId="77777777" w:rsidR="00E017E2" w:rsidRPr="005C4FA7" w:rsidRDefault="00E017E2" w:rsidP="00E017E2">
      <w:pPr>
        <w:pStyle w:val="Style6"/>
        <w:widowControl/>
        <w:spacing w:line="360" w:lineRule="auto"/>
        <w:ind w:right="141" w:firstLine="720"/>
        <w:rPr>
          <w:rStyle w:val="FontStyle20"/>
          <w:sz w:val="24"/>
          <w:szCs w:val="24"/>
          <w:lang w:val="ro-RO"/>
        </w:rPr>
      </w:pPr>
      <w:r w:rsidRPr="005C4FA7">
        <w:rPr>
          <w:rStyle w:val="FontStyle20"/>
          <w:sz w:val="24"/>
          <w:szCs w:val="24"/>
          <w:lang w:val="ro-RO" w:eastAsia="ro-RO"/>
        </w:rPr>
        <w:t xml:space="preserve">(5) Măsurile prevăzute la alin. (1) - (4) se acordă după Notificarea acestora de către Ministerul Finanțelor la Comisia Europeană și obținerea Deciziei de autorizare a majorării de capital social, în conformitate cu legislația europeană în domeniul ajutorului de stat. </w:t>
      </w:r>
    </w:p>
    <w:p w14:paraId="6B41633A" w14:textId="1D846386" w:rsidR="00AC4D1F" w:rsidRPr="005C4FA7" w:rsidRDefault="00417C73">
      <w:pPr>
        <w:pStyle w:val="Style6"/>
        <w:widowControl/>
        <w:spacing w:line="360" w:lineRule="auto"/>
        <w:ind w:right="141" w:firstLine="720"/>
        <w:rPr>
          <w:rStyle w:val="FontStyle20"/>
          <w:sz w:val="24"/>
          <w:szCs w:val="24"/>
          <w:lang w:val="ro-RO" w:eastAsia="ro-RO"/>
        </w:rPr>
      </w:pPr>
      <w:r w:rsidRPr="005C4FA7">
        <w:rPr>
          <w:rStyle w:val="FontStyle20"/>
          <w:b/>
          <w:sz w:val="24"/>
          <w:szCs w:val="24"/>
          <w:lang w:val="ro-RO" w:eastAsia="ro-RO"/>
        </w:rPr>
        <w:t>Art.33</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 Se autorizează Ministerul Justiției să efectueze și să aprobe, pe tot parcursul anului 2024, pentru Administrația Națională a Penitenciarelor, virări între capitolele, subcapitolele, paragrafele indicatorilor de venituri cuprinse în buget, în limita prevederilor bugetare aprobate pentru toate sursele de venituri.</w:t>
      </w:r>
    </w:p>
    <w:p w14:paraId="03C915E3" w14:textId="4EDA3BAB" w:rsidR="00AC4D1F" w:rsidRPr="005C4FA7" w:rsidRDefault="00417C73">
      <w:pPr>
        <w:pStyle w:val="Style6"/>
        <w:widowControl/>
        <w:spacing w:line="360" w:lineRule="auto"/>
        <w:ind w:right="141" w:firstLine="720"/>
        <w:rPr>
          <w:rStyle w:val="FontStyle20"/>
          <w:rFonts w:eastAsiaTheme="minorHAnsi"/>
          <w:bCs/>
          <w:sz w:val="24"/>
          <w:szCs w:val="24"/>
          <w:lang w:val="ro-RO"/>
        </w:rPr>
      </w:pPr>
      <w:r w:rsidRPr="005C4FA7">
        <w:rPr>
          <w:rStyle w:val="FontStyle20"/>
          <w:b/>
          <w:sz w:val="24"/>
          <w:szCs w:val="24"/>
          <w:lang w:val="ro-RO" w:eastAsia="ro-RO"/>
        </w:rPr>
        <w:t>Art.34</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w:t>
      </w:r>
      <w:r w:rsidR="00061794" w:rsidRPr="005C4FA7">
        <w:rPr>
          <w:rFonts w:ascii="Arial" w:hAnsi="Arial" w:cs="Arial"/>
          <w:lang w:val="ro-RO" w:eastAsia="ro-RO"/>
        </w:rPr>
        <w:t xml:space="preserve"> </w:t>
      </w:r>
      <w:r w:rsidR="00061794" w:rsidRPr="005C4FA7">
        <w:rPr>
          <w:rStyle w:val="FontStyle20"/>
          <w:sz w:val="24"/>
          <w:szCs w:val="24"/>
          <w:lang w:val="ro-RO" w:eastAsia="ro-RO"/>
        </w:rPr>
        <w:t xml:space="preserve"> Se autorizează Administrația Națională a Penitenciarelor să efectueze și să aprobe, pe tot parcursul anului 2024 , pentru penitenciarele spital aflate în subordine, virări între capitolele, subcapitolele, paragrafele indicatorilor de venituri cuprinse în buget, în limita prevederilor bugetare aprobate pentru toate sursele de venituri.</w:t>
      </w:r>
    </w:p>
    <w:p w14:paraId="663F2628" w14:textId="13F0D2C3" w:rsidR="00FB5841" w:rsidRPr="005C4FA7" w:rsidRDefault="00417C73">
      <w:pPr>
        <w:pStyle w:val="Style6"/>
        <w:widowControl/>
        <w:spacing w:line="360" w:lineRule="auto"/>
        <w:ind w:right="141" w:firstLine="720"/>
        <w:rPr>
          <w:rStyle w:val="FontStyle20"/>
          <w:sz w:val="24"/>
          <w:szCs w:val="24"/>
          <w:lang w:val="ro-RO" w:eastAsia="ro-RO"/>
        </w:rPr>
      </w:pPr>
      <w:r w:rsidRPr="005C4FA7">
        <w:rPr>
          <w:rStyle w:val="FontStyle20"/>
          <w:b/>
          <w:sz w:val="24"/>
          <w:szCs w:val="24"/>
          <w:lang w:val="ro-RO" w:eastAsia="ro-RO"/>
        </w:rPr>
        <w:t>Art.35</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 xml:space="preserve">– </w:t>
      </w:r>
      <w:r w:rsidR="00061794" w:rsidRPr="005C4FA7">
        <w:rPr>
          <w:rFonts w:ascii="Arial" w:hAnsi="Arial" w:cs="Arial"/>
          <w:lang w:val="ro-RO"/>
        </w:rPr>
        <w:t xml:space="preserve"> </w:t>
      </w:r>
      <w:r w:rsidR="00061794" w:rsidRPr="005C4FA7">
        <w:rPr>
          <w:rStyle w:val="FontStyle20"/>
          <w:sz w:val="24"/>
          <w:szCs w:val="24"/>
          <w:lang w:val="ro-RO" w:eastAsia="ro-RO"/>
        </w:rPr>
        <w:t xml:space="preserve">Se autorizează Administrația Națională a Penitenciarelor  să efectueze și să aprobe, pe tot parcursul anului 2024, pentru penitenciarele spital aflate în subordine, modificări în volumul și structura bugetelor de venituri și cheltuieli ale penitenciarelor spital conform contractelor/actelor adiționale încheiate cu </w:t>
      </w:r>
      <w:r w:rsidR="00FB5841" w:rsidRPr="005C4FA7">
        <w:rPr>
          <w:rFonts w:ascii="Arial" w:eastAsiaTheme="minorHAnsi" w:hAnsi="Arial" w:cs="Arial"/>
          <w:lang w:val="es-ES"/>
        </w:rPr>
        <w:t>Casa Asigurărilor de Sănătate a Apărării, Ordinii Publice, Siguranței Naționale și Autorității Judecătorești</w:t>
      </w:r>
      <w:r w:rsidR="00061794" w:rsidRPr="005C4FA7">
        <w:rPr>
          <w:rStyle w:val="FontStyle20"/>
          <w:sz w:val="24"/>
          <w:szCs w:val="24"/>
          <w:lang w:val="ro-RO" w:eastAsia="ro-RO"/>
        </w:rPr>
        <w:t xml:space="preserve"> și D</w:t>
      </w:r>
      <w:r w:rsidR="00FB5841" w:rsidRPr="005C4FA7">
        <w:rPr>
          <w:rStyle w:val="FontStyle20"/>
          <w:sz w:val="24"/>
          <w:szCs w:val="24"/>
          <w:lang w:val="ro-RO" w:eastAsia="ro-RO"/>
        </w:rPr>
        <w:t xml:space="preserve">irecția de </w:t>
      </w:r>
      <w:r w:rsidR="00061794" w:rsidRPr="005C4FA7">
        <w:rPr>
          <w:rStyle w:val="FontStyle20"/>
          <w:sz w:val="24"/>
          <w:szCs w:val="24"/>
          <w:lang w:val="ro-RO" w:eastAsia="ro-RO"/>
        </w:rPr>
        <w:t>S</w:t>
      </w:r>
      <w:r w:rsidR="00FB5841" w:rsidRPr="005C4FA7">
        <w:rPr>
          <w:rStyle w:val="FontStyle20"/>
          <w:sz w:val="24"/>
          <w:szCs w:val="24"/>
          <w:lang w:val="ro-RO" w:eastAsia="ro-RO"/>
        </w:rPr>
        <w:t xml:space="preserve">ănătate </w:t>
      </w:r>
      <w:r w:rsidR="00061794" w:rsidRPr="005C4FA7">
        <w:rPr>
          <w:rStyle w:val="FontStyle20"/>
          <w:sz w:val="24"/>
          <w:szCs w:val="24"/>
          <w:lang w:val="ro-RO" w:eastAsia="ro-RO"/>
        </w:rPr>
        <w:t>P</w:t>
      </w:r>
      <w:r w:rsidR="00FB5841" w:rsidRPr="005C4FA7">
        <w:rPr>
          <w:rStyle w:val="FontStyle20"/>
          <w:sz w:val="24"/>
          <w:szCs w:val="24"/>
          <w:lang w:val="ro-RO" w:eastAsia="ro-RO"/>
        </w:rPr>
        <w:t>ublică</w:t>
      </w:r>
      <w:r w:rsidR="00061794" w:rsidRPr="005C4FA7">
        <w:rPr>
          <w:rStyle w:val="FontStyle20"/>
          <w:sz w:val="24"/>
          <w:szCs w:val="24"/>
          <w:lang w:val="ro-RO" w:eastAsia="ro-RO"/>
        </w:rPr>
        <w:t xml:space="preserve"> inclusiv la cheltuieli de personal.</w:t>
      </w:r>
      <w:r w:rsidR="00FB5841" w:rsidRPr="005C4FA7">
        <w:rPr>
          <w:rStyle w:val="FontStyle20"/>
          <w:sz w:val="24"/>
          <w:szCs w:val="24"/>
          <w:lang w:val="ro-RO" w:eastAsia="ro-RO"/>
        </w:rPr>
        <w:t xml:space="preserve">   </w:t>
      </w:r>
    </w:p>
    <w:p w14:paraId="05A69A40" w14:textId="361F0766" w:rsidR="00AC4D1F" w:rsidRPr="005C4FA7" w:rsidRDefault="00417C73">
      <w:pPr>
        <w:pStyle w:val="Style6"/>
        <w:widowControl/>
        <w:spacing w:line="360" w:lineRule="auto"/>
        <w:ind w:right="141" w:firstLine="720"/>
        <w:rPr>
          <w:rFonts w:ascii="Arial" w:eastAsiaTheme="minorHAnsi" w:hAnsi="Arial" w:cs="Arial"/>
          <w:bCs/>
          <w:lang w:val="ro-RO"/>
        </w:rPr>
      </w:pPr>
      <w:r w:rsidRPr="005C4FA7">
        <w:rPr>
          <w:rStyle w:val="FontStyle20"/>
          <w:b/>
          <w:sz w:val="24"/>
          <w:szCs w:val="24"/>
          <w:lang w:val="ro-RO" w:eastAsia="ro-RO"/>
        </w:rPr>
        <w:t>Art.36</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 xml:space="preserve">– </w:t>
      </w:r>
      <w:r w:rsidR="00061794" w:rsidRPr="005C4FA7">
        <w:rPr>
          <w:rStyle w:val="FontStyle20"/>
          <w:b/>
          <w:sz w:val="24"/>
          <w:szCs w:val="24"/>
          <w:lang w:val="ro-RO"/>
        </w:rPr>
        <w:t xml:space="preserve"> </w:t>
      </w:r>
      <w:r w:rsidR="00061794" w:rsidRPr="005C4FA7">
        <w:rPr>
          <w:rFonts w:ascii="Arial" w:hAnsi="Arial" w:cs="Arial"/>
          <w:lang w:val="ro-RO"/>
        </w:rPr>
        <w:t>Se autorizează Ministerul Apărării Naționale în anul 2024, ca începând cu data intrării în vigoare a prezentei legi, până la sfârșitul exercițiului bugetar să încheie contracte multianuale, în limita creditelor de angajament aprobate la titlul 20 "Bunuri și servicii", pentru asigurare service aparatură, lucrări pentru efectuarea de reparații curente, încheierea de contracte prestări servicii, utilități, precum și cele aferente hrănirii, cu încadrarea în prevederile bugetare aprobate.</w:t>
      </w:r>
    </w:p>
    <w:p w14:paraId="15378ED5" w14:textId="0D7AEE4A" w:rsidR="00AC4D1F" w:rsidRPr="005C4FA7" w:rsidRDefault="00417C73">
      <w:pPr>
        <w:pStyle w:val="Style6"/>
        <w:spacing w:line="360" w:lineRule="auto"/>
        <w:ind w:right="141" w:firstLine="720"/>
        <w:rPr>
          <w:rFonts w:ascii="Arial" w:hAnsi="Arial" w:cs="Arial"/>
          <w:lang w:val="ro-RO"/>
        </w:rPr>
      </w:pPr>
      <w:r w:rsidRPr="005C4FA7">
        <w:rPr>
          <w:rStyle w:val="FontStyle20"/>
          <w:b/>
          <w:sz w:val="24"/>
          <w:szCs w:val="24"/>
          <w:lang w:val="ro-RO" w:eastAsia="ro-RO"/>
        </w:rPr>
        <w:t>Art.37</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 xml:space="preserve">– </w:t>
      </w:r>
      <w:r w:rsidR="00061794" w:rsidRPr="005C4FA7">
        <w:rPr>
          <w:rStyle w:val="FontStyle20"/>
          <w:b/>
          <w:sz w:val="24"/>
          <w:szCs w:val="24"/>
          <w:lang w:val="ro-RO"/>
        </w:rPr>
        <w:t xml:space="preserve"> </w:t>
      </w:r>
      <w:r w:rsidR="00061794" w:rsidRPr="005C4FA7">
        <w:rPr>
          <w:rFonts w:ascii="Arial" w:hAnsi="Arial" w:cs="Arial"/>
          <w:lang w:val="ro-RO"/>
        </w:rPr>
        <w:t xml:space="preserve">Se autorizează Ministerul Apărării Naționale în anul 2024, ca începând cu data intrării în vigoare a </w:t>
      </w:r>
      <w:r w:rsidR="00061794" w:rsidRPr="005C4FA7">
        <w:rPr>
          <w:rFonts w:ascii="Arial" w:hAnsi="Arial" w:cs="Arial"/>
          <w:lang w:val="ro-RO" w:eastAsia="zh-CN"/>
        </w:rPr>
        <w:t>prezentei legi</w:t>
      </w:r>
      <w:r w:rsidR="00061794" w:rsidRPr="005C4FA7">
        <w:rPr>
          <w:rFonts w:ascii="Arial" w:hAnsi="Arial" w:cs="Arial"/>
          <w:lang w:val="ro-RO"/>
        </w:rPr>
        <w:t>, până la sfârșitul exercițiului bugetar, să introducă în anexa nr. 3/18/13 "Bugetul pe capitole, subcapitole, paragrafe, titluri de cheltuieli, articole și alineate pe anii 2022 - 2027 (sume alocate pentru activități finanțate integral din venituri proprii)", care începând cu anul 2019 conform anexei nr. 3/18/13 include și bugetele instituțiilor finanțate integral din venituri proprii, modificări în volumul și în structura bugetelor de venituri și cheltuieli, ale unităților din rețeaua sanitară proprie, precum și în bugetele instituțiilor de învățământ superior militar subordonate, finanțate integral din venituri proprii, inclusiv la și de la proiecte cu finanțare externă nerambursabilă și cheltuieli de capital, și prin introducerea de subdiviziuni noi ale clasificației bugetare pe partea de venituri și titluri noi pe partea de cheltuieli, și să efectueze virări de credite de angajament/bugetare, inclusiv la și de la cheltuieli de personal, proiecte cu finanțare externă nerambursabilă și cheltuieli de capital, cu încadrare în prevederile bugetare aprobate la titlul 51 "Transferuri între unități ale administrației publice", articolul 51.01 "Transferuri curente", alineatul 51.01.03 "Acțiuni de sănătate" și prevederile aprobate la titlul 51 "Transferuri între unități ale administrației publice", articolul 51.02 "Transferuri de capital", alineatul 51.02.12 "Transferuri pentru finanțarea investițiilor la spitale", respectiv în prevederile bugetare aprobate la titlul 51 "Transferuri între unități ale administrației publice", articolul 51.01 "Transferuri curente", alineatul 51.01.59 "Transferuri de la bugetul de stat către instituții de învățământ superior", articolul 51.02 "Transferuri de capital", alineatul 51.02.44 "Transferuri de la bugetul de stat către instituții de învățământ superior militar, ordine publică și securitate națională pentru finanțarea investițiilor".</w:t>
      </w:r>
    </w:p>
    <w:p w14:paraId="3BBB1FA8" w14:textId="297DFF35" w:rsidR="00AC4D1F" w:rsidRPr="005C4FA7" w:rsidRDefault="00417C73">
      <w:pPr>
        <w:pStyle w:val="Style6"/>
        <w:spacing w:line="360" w:lineRule="auto"/>
        <w:ind w:right="141" w:firstLine="720"/>
        <w:rPr>
          <w:rFonts w:ascii="Arial" w:hAnsi="Arial" w:cs="Arial"/>
          <w:lang w:val="ro-RO"/>
        </w:rPr>
      </w:pPr>
      <w:r w:rsidRPr="005C4FA7">
        <w:rPr>
          <w:rStyle w:val="FontStyle20"/>
          <w:b/>
          <w:sz w:val="24"/>
          <w:szCs w:val="24"/>
          <w:lang w:val="ro-RO" w:eastAsia="ro-RO"/>
        </w:rPr>
        <w:t>Art.38</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 xml:space="preserve">– </w:t>
      </w:r>
      <w:r w:rsidR="00061794" w:rsidRPr="005C4FA7">
        <w:rPr>
          <w:rStyle w:val="FontStyle20"/>
          <w:b/>
          <w:sz w:val="24"/>
          <w:szCs w:val="24"/>
          <w:lang w:val="ro-RO"/>
        </w:rPr>
        <w:t xml:space="preserve"> </w:t>
      </w:r>
      <w:r w:rsidR="00061794" w:rsidRPr="005C4FA7">
        <w:rPr>
          <w:rFonts w:ascii="Arial" w:hAnsi="Arial" w:cs="Arial"/>
          <w:lang w:val="ro-RO"/>
        </w:rPr>
        <w:t>Se autorizează Ministerul Apărării Naționale în anul 2024 ca, începând cu data intrării în vigoare a prezentei legi până la sfârșitul exercițiului bugetar, să introducă în anexa nr. 3/18/13 "Bugetul pe capitole, subcapitole, paragrafe, titluri de cheltuieli, articole și alineate pe anii 2022 - 2027 (sume alocate pentru activități finanțate integral din venituri proprii)", care, începând cu anul 2019, conform anexei nr. 3/18/13, include și bugetele instituțiilor publice finanțate integral din venituri proprii, în vederea asigurării fondurilor necesare pentru finanțarea proiectelor aflate în implementare sau proiecte noi finanțate din fonduri externe nerambursabile, precum și din sume reprezentând asistență financiară nerambursabilă și componenta de împrumut aferente Planului național de redresare și reziliență al României (PNRR), modificări în volumul și în structura bugetelor de venituri și cheltuieli pe anul 2024 atât ale activităților finanțate integral din venituri proprii, cât și ale unităților din rețeaua sanitară proprie, precum și în bugetele instituțiilor de învățământ superior militar subordonate, finanțate integral din venituri proprii, inclusiv la și de la proiecte cu finanțare externă nerambursabilă și cheltuieli de capital, și să efectueze virări de credite de angajament/bugetare, inclusiv la și de la cheltuieli de personal, proiecte cu finanțare externă nerambursabilă și cheltuieli de capital, cu încadrarea în prevederile bugetare aprobate la titlul 51 "Transferuri între unități ale administrației publice", articolul 51.01 "Transferuri curente", alineatul 51.01.03 "Acțiuni de sănătate" și prevederile aprobate la titlul 51 "Transferuri între unități ale administrației publice", articolul 51.02 "Transferuri de capital", alineatul 51.02.12 "Transferuri pentru finanțarea investițiilor la spitale", respectiv în prevederile bugetare aprobate la titlul 51 "Transferuri între unități ale administrației publice", articolul 51.01 "Transferuri curente", alineatul 51.01.59 "Transferuri de la bugetul de stat către instituții de învățământ superior militar, ordine publică și securitate națională", articolul 51.02 "Transferuri de capital", alineatul 51.02.44 "Transferuri de la bugetul de stat către instituții de învățământ superior militar, ordine publică și securitate națională pentru finanțarea investițiilor".</w:t>
      </w:r>
    </w:p>
    <w:p w14:paraId="4A5D39EC" w14:textId="528243AE" w:rsidR="00AC4D1F" w:rsidRPr="005C4FA7" w:rsidRDefault="00417C73">
      <w:pPr>
        <w:pStyle w:val="Style6"/>
        <w:spacing w:line="360" w:lineRule="auto"/>
        <w:ind w:right="141" w:firstLine="720"/>
        <w:rPr>
          <w:rFonts w:ascii="Arial" w:hAnsi="Arial" w:cs="Arial"/>
          <w:lang w:val="ro-RO"/>
        </w:rPr>
      </w:pPr>
      <w:r w:rsidRPr="005C4FA7">
        <w:rPr>
          <w:rStyle w:val="FontStyle20"/>
          <w:b/>
          <w:sz w:val="24"/>
          <w:szCs w:val="24"/>
          <w:lang w:val="ro-RO" w:eastAsia="ro-RO"/>
        </w:rPr>
        <w:t>Art.39</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 xml:space="preserve">– </w:t>
      </w:r>
      <w:r w:rsidR="00061794" w:rsidRPr="005C4FA7">
        <w:rPr>
          <w:rStyle w:val="FontStyle20"/>
          <w:b/>
          <w:sz w:val="24"/>
          <w:szCs w:val="24"/>
          <w:lang w:val="ro-RO"/>
        </w:rPr>
        <w:t xml:space="preserve"> </w:t>
      </w:r>
      <w:r w:rsidR="00061794" w:rsidRPr="005C4FA7">
        <w:rPr>
          <w:rFonts w:ascii="Arial" w:hAnsi="Arial" w:cs="Arial"/>
          <w:lang w:val="ro-RO"/>
        </w:rPr>
        <w:t xml:space="preserve">Se autorizează Ministerul Apărării Naționale în anul 2024 ca, începând cu data intrării în vigoare a prezentei legi până la sfârșitul exercițiului bugetar, în vederea includerii în bugetul de venituri și cheltuieli pe anul 2024 a sumelor primite în anul curent de la UE/ alți donatori, în contul plăților efectuate pentru derularea proiectelor care nu se mai află în implementare, finanțate din fonduri externe nerambursabile, să introducă în anexa nr. 3/18/13 </w:t>
      </w:r>
      <w:r w:rsidR="00061794" w:rsidRPr="005C4FA7">
        <w:rPr>
          <w:rFonts w:ascii="Arial" w:hAnsi="Arial" w:cs="Arial"/>
          <w:i/>
          <w:lang w:val="ro-RO"/>
        </w:rPr>
        <w:t>"</w:t>
      </w:r>
      <w:r w:rsidR="00061794" w:rsidRPr="005C4FA7">
        <w:rPr>
          <w:rFonts w:ascii="Arial" w:hAnsi="Arial" w:cs="Arial"/>
          <w:lang w:val="ro-RO"/>
        </w:rPr>
        <w:t>Bugetul pe capitole, subcapitole, paragrafe, titluri de cheltuieli, articole și alineate pe anii 2022 - 2027 (sume alocate pentru activități finanțate integral din venituri proprii)", care, începând cu anul 2019, include și bugetele instituțiilor publice finanțate integral din venituri proprii, modificări în volumul și în structura veniturilor proprii pe anul 2024, atât ale activităților finanțate integral din venituri proprii, cât și ale unităților din rețeaua sanitară proprie, precum și în veniturile proprii ale instituțiilor de învățământ superior militar subordonate, finanțate integral din venituri proprii, cu încadrarea în prevederile bugetare aprobate la titlul 51 "Transferuri între unități ale administrației publice", articolul 51.01 "Transferuri curente", alineatul 51.01.03 "Acțiuni de sănătate" și prevederile aprobate la titlul 51 "Transferuri între unități ale administrației publice", articolul 51.02 "Transferuri de capital", alineatul 51.02.12 "Transferuri pentru finanțarea investițiilor la spitale", respectiv în prevederile bugetare aprobate la titlul 51 "Transferuri între unități ale administrației publice", articolul 51.01 "Transferuri curente", alineatul 51.01.59 "Transferuri de la bugetul de stat către instituții de învățământ superior militar, ordine publică și securitate națională", articolul 51.02 "Transferuri de capital", alineatul 51.02.44 "Transferuri de la bugetul de stat către instituții de învățământ superior militar, ordine publică și securitate națională pentru finanțarea investițiilor".</w:t>
      </w:r>
    </w:p>
    <w:p w14:paraId="6436B11F" w14:textId="787084DC" w:rsidR="00AC4D1F" w:rsidRPr="005C4FA7" w:rsidRDefault="00417C73">
      <w:pPr>
        <w:pStyle w:val="Style6"/>
        <w:spacing w:line="360" w:lineRule="auto"/>
        <w:ind w:right="141" w:firstLine="720"/>
        <w:rPr>
          <w:rFonts w:ascii="Arial" w:hAnsi="Arial" w:cs="Arial"/>
          <w:lang w:val="ro-RO"/>
        </w:rPr>
      </w:pPr>
      <w:r w:rsidRPr="005C4FA7">
        <w:rPr>
          <w:rStyle w:val="FontStyle20"/>
          <w:b/>
          <w:sz w:val="24"/>
          <w:szCs w:val="24"/>
          <w:lang w:val="ro-RO" w:eastAsia="ro-RO"/>
        </w:rPr>
        <w:t>Art.40</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 xml:space="preserve">– </w:t>
      </w:r>
      <w:r w:rsidR="00061794" w:rsidRPr="005C4FA7">
        <w:rPr>
          <w:rStyle w:val="FontStyle20"/>
          <w:b/>
          <w:sz w:val="24"/>
          <w:szCs w:val="24"/>
          <w:lang w:val="ro-RO"/>
        </w:rPr>
        <w:t xml:space="preserve"> </w:t>
      </w:r>
      <w:r w:rsidR="00061794" w:rsidRPr="005C4FA7">
        <w:rPr>
          <w:rFonts w:ascii="Arial" w:hAnsi="Arial" w:cs="Arial"/>
          <w:lang w:val="ro-RO"/>
        </w:rPr>
        <w:t>Se autorizează Ministerul Apărării Naționale în anul 2024, ca începând cu data intrării în vigoare a prezentei legi, până la sfârșitul exercițiului bugetar, să introducă în anexa nr. 3/18/15 "Sinteza bugetelor centralizate ale instituțiilor publice finanțate parțial din venituri proprii pe anii 2022 - 2027", în vederea asigurării fondurilor necesare inclusiv pentru finanțarea proiectelor aflate în implementare sau proiecte noi finanțate din fonduri externe nerambursabile, modificări în volumul și structura bugetelor de venituri și cheltuieli a veniturilor proprii inclusiv prin introducerea de subdiviziuni noi ale clasificației bugetare pe partea de venituri și titluri noi pe partea de cheltuieli, obținute de instituțiile finanțate parțial din venituri proprii cu încadrare în prevederile aprobate la titlul 51 "Transferuri între unități ale administrației publice", articolul 51.01 "Transferuri curente", alineatul 51.01.01 "Transferuri către instituții publice" și în prevederile aprobate la titlul 51 "Transferuri între unități ale administrației publice", articolul 51.02 "Transferuri de capital", alineatul 51.02.48 "Transferuri de la bugetul de stat".</w:t>
      </w:r>
    </w:p>
    <w:p w14:paraId="75560793" w14:textId="66B83308" w:rsidR="00417C73" w:rsidRPr="005C4FA7" w:rsidRDefault="00061794" w:rsidP="00417C73">
      <w:pPr>
        <w:pStyle w:val="Style6"/>
        <w:spacing w:line="360" w:lineRule="auto"/>
        <w:ind w:right="141" w:firstLine="720"/>
        <w:rPr>
          <w:rFonts w:ascii="Arial" w:hAnsi="Arial" w:cs="Arial"/>
          <w:lang w:val="ro-RO"/>
        </w:rPr>
      </w:pPr>
      <w:r w:rsidRPr="005C4FA7">
        <w:rPr>
          <w:rFonts w:ascii="Arial" w:hAnsi="Arial" w:cs="Arial"/>
          <w:lang w:val="ro-RO"/>
        </w:rPr>
        <w:t xml:space="preserve"> </w:t>
      </w:r>
      <w:r w:rsidR="00417C73" w:rsidRPr="005C4FA7">
        <w:rPr>
          <w:rStyle w:val="FontStyle20"/>
          <w:b/>
          <w:sz w:val="24"/>
          <w:szCs w:val="24"/>
          <w:lang w:val="ro-RO" w:eastAsia="ro-RO"/>
        </w:rPr>
        <w:t>Art.41</w:t>
      </w:r>
      <w:r w:rsidRPr="005C4FA7">
        <w:rPr>
          <w:rStyle w:val="FontStyle20"/>
          <w:b/>
          <w:sz w:val="24"/>
          <w:szCs w:val="24"/>
          <w:lang w:val="ro-RO" w:eastAsia="ro-RO"/>
        </w:rPr>
        <w:t xml:space="preserve">. </w:t>
      </w:r>
      <w:r w:rsidRPr="005C4FA7">
        <w:rPr>
          <w:rStyle w:val="FontStyle20"/>
          <w:sz w:val="24"/>
          <w:szCs w:val="24"/>
          <w:lang w:val="ro-RO" w:eastAsia="ro-RO"/>
        </w:rPr>
        <w:t xml:space="preserve">– </w:t>
      </w:r>
      <w:r w:rsidRPr="005C4FA7">
        <w:rPr>
          <w:rStyle w:val="FontStyle20"/>
          <w:b/>
          <w:sz w:val="24"/>
          <w:szCs w:val="24"/>
          <w:lang w:val="ro-RO"/>
        </w:rPr>
        <w:t xml:space="preserve"> </w:t>
      </w:r>
      <w:r w:rsidRPr="005C4FA7">
        <w:rPr>
          <w:rFonts w:ascii="Arial" w:hAnsi="Arial" w:cs="Arial"/>
          <w:lang w:val="ro-RO"/>
        </w:rPr>
        <w:t>În vederea îndeplinirii obiectivelor stabilite în proiectele aferente Planului sectorial de cercetare-dezvoltare al Ministerului Apărării Naționale (PSCD), pentru perioada 2022-2025 derulate de Institutul Național de Cercetare - Dezvoltare Medico - Militară “Cantacuzino”, se autorizează Ministerul Apărării Naționale, în anul 2024, ca începând cu data intrării în vigoare a prezentei legi, până la sfârșitul exercițiului bugetar, să introducă modificări la anexa nr. 3/18/15 "Sinteza bugetelor centralizate ale instituțiilor publice finanțate parțial din venituri proprii pe anii 2022 - 2027", în structura veniturilor proprii obținute de instituțiile finanțate parțial din venituri proprii și să efectueze virări de credite de angajament/bugetare, inclusiv la și de la proiecte cu finanțare externă nerambursabilă și cheltuieli de capital, și între bugetele acestora, precum și virări între articolul 51.01 "Transferuri curente", alineatul 51.01.01 "Transferuri către instituții publice" și articolul 51.02 "Transferuri de capital", alineatul 51.02.48 "Transferuri de la bugetul de stat pentru realizarea unor investiții, dotări cu aparatură, echipamente, instalații și alte asemenea pentru activități de cercetare în domeniul sănătății" cu încadrarea în prevederile aprobate la titlul 51 "Transferuri între unități ale administrației publice.</w:t>
      </w:r>
    </w:p>
    <w:p w14:paraId="5BADD803" w14:textId="43CD9958" w:rsidR="00417C73" w:rsidRPr="005C4FA7" w:rsidRDefault="00417C73" w:rsidP="00AC4C0A">
      <w:pPr>
        <w:pStyle w:val="Style6"/>
        <w:spacing w:line="360" w:lineRule="auto"/>
        <w:ind w:right="141" w:firstLine="720"/>
        <w:rPr>
          <w:rFonts w:ascii="Arial" w:hAnsi="Arial" w:cs="Arial"/>
          <w:lang w:val="ro-RO"/>
        </w:rPr>
      </w:pPr>
      <w:r w:rsidRPr="005C4FA7">
        <w:rPr>
          <w:rStyle w:val="FontStyle20"/>
          <w:b/>
          <w:sz w:val="24"/>
          <w:szCs w:val="24"/>
          <w:lang w:val="ro-RO" w:eastAsia="ro-RO"/>
        </w:rPr>
        <w:t xml:space="preserve">Art.42. </w:t>
      </w:r>
      <w:r w:rsidRPr="005C4FA7">
        <w:rPr>
          <w:rStyle w:val="FontStyle20"/>
          <w:sz w:val="24"/>
          <w:szCs w:val="24"/>
          <w:lang w:val="ro-RO" w:eastAsia="ro-RO"/>
        </w:rPr>
        <w:t xml:space="preserve">– </w:t>
      </w:r>
      <w:r w:rsidRPr="005C4FA7">
        <w:rPr>
          <w:rFonts w:ascii="Arial" w:hAnsi="Arial" w:cs="Arial"/>
          <w:lang w:val="ro-RO"/>
        </w:rPr>
        <w:t>Se autorizează Ministerul Apărării Naționale în anul 2024 ca, începând cu data intrării în vigoare a prezentei legi până la sfârșitul exercițiului bugetar să efectueze virări de credite bugetare în cadrul proiectelor finanțate din fonduri externe nerambursabile postaderare, inclusiv prin diminuarea cheltuielilor de natura investițiilor și majorarea cheltuielilor curente, astfel încât să asigure implementarea corespunzătoare a proiectelor noi și, după caz, să modifice Programul de investiții publice.</w:t>
      </w:r>
    </w:p>
    <w:p w14:paraId="0B534A32" w14:textId="0C565DDD" w:rsidR="00417C73" w:rsidRPr="005C4FA7" w:rsidRDefault="00AC4C0A" w:rsidP="00417C73">
      <w:pPr>
        <w:pStyle w:val="Style6"/>
        <w:spacing w:line="360" w:lineRule="auto"/>
        <w:ind w:right="141" w:firstLine="720"/>
        <w:rPr>
          <w:rFonts w:ascii="Arial" w:hAnsi="Arial" w:cs="Arial"/>
          <w:lang w:val="ro-RO"/>
        </w:rPr>
      </w:pPr>
      <w:r w:rsidRPr="005C4FA7">
        <w:rPr>
          <w:rStyle w:val="FontStyle20"/>
          <w:b/>
          <w:sz w:val="24"/>
          <w:szCs w:val="24"/>
          <w:lang w:val="ro-RO" w:eastAsia="ro-RO"/>
        </w:rPr>
        <w:t>Art.43</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w:t>
      </w:r>
      <w:r w:rsidR="00061794" w:rsidRPr="005C4FA7">
        <w:rPr>
          <w:rStyle w:val="FontStyle20"/>
          <w:b/>
          <w:sz w:val="24"/>
          <w:szCs w:val="24"/>
          <w:lang w:val="ro-RO"/>
        </w:rPr>
        <w:t xml:space="preserve"> </w:t>
      </w:r>
      <w:r w:rsidR="00061794" w:rsidRPr="005C4FA7">
        <w:rPr>
          <w:rFonts w:ascii="Arial" w:hAnsi="Arial" w:cs="Arial"/>
          <w:lang w:val="ro-RO"/>
        </w:rPr>
        <w:t>Se autorizează Ministerul Apărării Naționale în anul 2024 ca, începând cu data intrării în vigoare a prezentei legi până la sfârșitul exercițiului bugetar, să efectueze virări de credite de angajament și credite bugetare de la titlul 58 "Proiecte cu finanțare din fonduri externe nerambursabile aferente cadrului financiar 2014 - 2020" ,</w:t>
      </w:r>
      <w:r w:rsidR="00061794" w:rsidRPr="005C4FA7">
        <w:rPr>
          <w:rStyle w:val="rvts2"/>
          <w:rFonts w:ascii="Arial" w:hAnsi="Arial" w:cs="Arial"/>
          <w:lang w:val="ro-RO"/>
        </w:rPr>
        <w:t xml:space="preserve"> </w:t>
      </w:r>
      <w:r w:rsidR="00061794" w:rsidRPr="005C4FA7">
        <w:rPr>
          <w:rFonts w:ascii="Arial" w:hAnsi="Arial" w:cs="Arial"/>
          <w:lang w:val="ro-RO"/>
        </w:rPr>
        <w:t>la titlului 56 "Proiecte cu finanțare din fonduri externe nerambursabile (FEN) postaderare" pentru finanțarea proiectelor aferente perioadei de programare a Uniunii Europene 2021 – 2027, precum și între sursele de venit aferente.</w:t>
      </w:r>
    </w:p>
    <w:p w14:paraId="684E363B" w14:textId="0064EBD8" w:rsidR="00BC24F5" w:rsidRPr="005C4FA7" w:rsidRDefault="00BC24F5" w:rsidP="00BC24F5">
      <w:pPr>
        <w:pStyle w:val="Style6"/>
        <w:spacing w:line="360" w:lineRule="auto"/>
        <w:ind w:right="141" w:firstLine="720"/>
        <w:rPr>
          <w:rFonts w:ascii="Arial" w:hAnsi="Arial" w:cs="Arial"/>
          <w:lang w:val="ro-RO"/>
        </w:rPr>
      </w:pPr>
      <w:r w:rsidRPr="005C4FA7">
        <w:rPr>
          <w:rFonts w:ascii="Arial" w:hAnsi="Arial" w:cs="Arial"/>
          <w:b/>
          <w:lang w:val="ro-RO"/>
        </w:rPr>
        <w:t>Art.44.</w:t>
      </w:r>
      <w:r w:rsidRPr="005C4FA7">
        <w:rPr>
          <w:rFonts w:ascii="Arial" w:hAnsi="Arial" w:cs="Arial"/>
          <w:lang w:val="ro-RO"/>
        </w:rPr>
        <w:t xml:space="preserve"> – (1) În anul 2024 creditele de angajament aprobate pentru apărare reprezintă cel puțin 5,0% din produsul intern brut.</w:t>
      </w:r>
    </w:p>
    <w:p w14:paraId="1B835EDC" w14:textId="77777777" w:rsidR="00BC24F5" w:rsidRPr="005C4FA7" w:rsidRDefault="00BC24F5" w:rsidP="00BC24F5">
      <w:pPr>
        <w:spacing w:line="360" w:lineRule="auto"/>
        <w:jc w:val="both"/>
        <w:rPr>
          <w:rFonts w:ascii="Arial" w:hAnsi="Arial" w:cs="Arial"/>
          <w:sz w:val="24"/>
          <w:szCs w:val="24"/>
        </w:rPr>
      </w:pPr>
      <w:r w:rsidRPr="005C4FA7">
        <w:rPr>
          <w:rFonts w:ascii="Arial" w:hAnsi="Arial" w:cs="Arial"/>
          <w:sz w:val="24"/>
          <w:szCs w:val="24"/>
        </w:rPr>
        <w:tab/>
        <w:t>(2) Creditele bugetare alocate pentru apărare în anul 2024, în condițiile legii, reprezentând maxim 2,5% din produsul intern brut, se asigură în funcție de stadiul derulării programelor de înzestrare derulate de Ministerul Apărării Naționale.</w:t>
      </w:r>
    </w:p>
    <w:p w14:paraId="66EB5362" w14:textId="79932424" w:rsidR="00E0220B" w:rsidRPr="005C4FA7" w:rsidRDefault="00AC4C0A" w:rsidP="00E0220B">
      <w:pPr>
        <w:pStyle w:val="Style6"/>
        <w:spacing w:line="360" w:lineRule="auto"/>
        <w:ind w:right="141" w:firstLine="720"/>
        <w:rPr>
          <w:rFonts w:ascii="Arial" w:hAnsi="Arial" w:cs="Arial"/>
          <w:lang w:val="ro-RO"/>
        </w:rPr>
      </w:pPr>
      <w:r w:rsidRPr="005C4FA7">
        <w:rPr>
          <w:rStyle w:val="FontStyle20"/>
          <w:b/>
          <w:sz w:val="24"/>
          <w:szCs w:val="24"/>
          <w:lang w:val="ro-RO" w:eastAsia="ro-RO"/>
        </w:rPr>
        <w:t>Art.4</w:t>
      </w:r>
      <w:r w:rsidR="00BC24F5" w:rsidRPr="005C4FA7">
        <w:rPr>
          <w:rStyle w:val="FontStyle20"/>
          <w:b/>
          <w:sz w:val="24"/>
          <w:szCs w:val="24"/>
          <w:lang w:val="ro-RO" w:eastAsia="ro-RO"/>
        </w:rPr>
        <w:t>5</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w:t>
      </w:r>
      <w:r w:rsidR="00E0220B" w:rsidRPr="005C4FA7">
        <w:rPr>
          <w:rStyle w:val="FontStyle20"/>
          <w:sz w:val="24"/>
          <w:szCs w:val="24"/>
          <w:lang w:val="ro-RO" w:eastAsia="ro-RO"/>
        </w:rPr>
        <w:t xml:space="preserve"> (1)</w:t>
      </w:r>
      <w:r w:rsidR="00061794" w:rsidRPr="005C4FA7">
        <w:rPr>
          <w:rStyle w:val="FontStyle20"/>
          <w:sz w:val="24"/>
          <w:szCs w:val="24"/>
          <w:lang w:val="ro-RO" w:eastAsia="ro-RO"/>
        </w:rPr>
        <w:t xml:space="preserve"> </w:t>
      </w:r>
      <w:r w:rsidR="00417C73" w:rsidRPr="005C4FA7">
        <w:rPr>
          <w:rFonts w:ascii="Arial" w:hAnsi="Arial" w:cs="Arial"/>
          <w:lang w:val="ro-RO"/>
        </w:rPr>
        <w:t xml:space="preserve">În bugetul Ministerului Afacerilor Interne este prevăzută suma de 1.000.000 mii lei, credite bugetare și credite de angajament, din care </w:t>
      </w:r>
      <w:r w:rsidR="00CA5276" w:rsidRPr="005C4FA7">
        <w:rPr>
          <w:rFonts w:ascii="Arial" w:hAnsi="Arial" w:cs="Arial"/>
          <w:lang w:val="ro-RO"/>
        </w:rPr>
        <w:t>5</w:t>
      </w:r>
      <w:r w:rsidR="00417C73" w:rsidRPr="005C4FA7">
        <w:rPr>
          <w:rFonts w:ascii="Arial" w:hAnsi="Arial" w:cs="Arial"/>
          <w:lang w:val="ro-RO"/>
        </w:rPr>
        <w:t xml:space="preserve">00.000 mii lei la titlul </w:t>
      </w:r>
      <w:r w:rsidR="00186B5F" w:rsidRPr="005C4FA7">
        <w:rPr>
          <w:rFonts w:ascii="Arial" w:hAnsi="Arial" w:cs="Arial"/>
          <w:lang w:val="ro-RO"/>
        </w:rPr>
        <w:t>20</w:t>
      </w:r>
      <w:r w:rsidR="00417C73" w:rsidRPr="005C4FA7">
        <w:rPr>
          <w:rFonts w:ascii="Arial" w:hAnsi="Arial" w:cs="Arial"/>
          <w:lang w:val="ro-RO"/>
        </w:rPr>
        <w:t xml:space="preserve"> ”Bunuri și servicii” </w:t>
      </w:r>
      <w:r w:rsidR="00CA5276" w:rsidRPr="005C4FA7">
        <w:rPr>
          <w:rFonts w:ascii="Arial" w:hAnsi="Arial" w:cs="Arial"/>
          <w:lang w:val="ro-RO"/>
        </w:rPr>
        <w:t xml:space="preserve">și suma de 500.000 mii lei la titlul 71 ”Active nefinanciare” </w:t>
      </w:r>
      <w:r w:rsidR="00417C73" w:rsidRPr="005C4FA7">
        <w:rPr>
          <w:rFonts w:ascii="Arial" w:hAnsi="Arial" w:cs="Arial"/>
          <w:lang w:val="ro-RO"/>
        </w:rPr>
        <w:t xml:space="preserve">pentru finanțarea </w:t>
      </w:r>
      <w:r w:rsidR="00CA5276" w:rsidRPr="005C4FA7">
        <w:rPr>
          <w:rFonts w:ascii="Arial" w:hAnsi="Arial" w:cs="Arial"/>
          <w:lang w:val="ro-RO"/>
        </w:rPr>
        <w:t>unor programe naționale în domeniul combaterii consumului de droguri, antiterorism precum și pentru securizarea punctelor de trecere a frontierei</w:t>
      </w:r>
      <w:r w:rsidR="00417C73" w:rsidRPr="005C4FA7">
        <w:rPr>
          <w:rFonts w:ascii="Arial" w:hAnsi="Arial" w:cs="Arial"/>
          <w:lang w:val="ro-RO"/>
        </w:rPr>
        <w:t>.</w:t>
      </w:r>
    </w:p>
    <w:p w14:paraId="6DB90B99" w14:textId="4964C5A0" w:rsidR="00E0220B" w:rsidRPr="005C4FA7" w:rsidRDefault="00E0220B" w:rsidP="00E0220B">
      <w:pPr>
        <w:pStyle w:val="Style6"/>
        <w:spacing w:line="360" w:lineRule="auto"/>
        <w:ind w:right="141" w:firstLine="720"/>
        <w:rPr>
          <w:rFonts w:ascii="Arial" w:hAnsi="Arial" w:cs="Arial"/>
          <w:lang w:val="ro-RO"/>
        </w:rPr>
      </w:pPr>
      <w:r w:rsidRPr="005C4FA7">
        <w:rPr>
          <w:rFonts w:ascii="Arial" w:eastAsiaTheme="minorHAnsi" w:hAnsi="Arial" w:cs="Arial"/>
          <w:lang w:val="es-ES"/>
        </w:rPr>
        <w:t>(2) Prin derogare de la art. 30 a</w:t>
      </w:r>
      <w:r w:rsidR="0044744A" w:rsidRPr="005C4FA7">
        <w:rPr>
          <w:rFonts w:ascii="Arial" w:eastAsiaTheme="minorHAnsi" w:hAnsi="Arial" w:cs="Arial"/>
          <w:lang w:val="es-ES"/>
        </w:rPr>
        <w:t>lin. (2) din Legea nr. 500/2002,</w:t>
      </w:r>
      <w:r w:rsidRPr="005C4FA7">
        <w:rPr>
          <w:rFonts w:ascii="Arial" w:eastAsiaTheme="minorHAnsi" w:hAnsi="Arial" w:cs="Arial"/>
          <w:lang w:val="es-ES"/>
        </w:rPr>
        <w:t xml:space="preserve"> cu modificările și completările ulterioare,</w:t>
      </w:r>
      <w:r w:rsidR="00A82E64" w:rsidRPr="005C4FA7">
        <w:rPr>
          <w:rFonts w:ascii="Arial" w:eastAsiaTheme="minorHAnsi" w:hAnsi="Arial" w:cs="Arial"/>
          <w:lang w:val="es-ES"/>
        </w:rPr>
        <w:t xml:space="preserve"> din Fondul de rezervă bugetară la dispoziţia Guvernului, în anul 2024 se pot aloca sume, pe bază de hotărâri ale Guvernului, pentru</w:t>
      </w:r>
      <w:r w:rsidRPr="005C4FA7">
        <w:rPr>
          <w:rFonts w:ascii="Arial" w:eastAsiaTheme="minorHAnsi" w:hAnsi="Arial" w:cs="Arial"/>
          <w:lang w:val="es-ES"/>
        </w:rPr>
        <w:t xml:space="preserve"> finanțarea cheltuielilor </w:t>
      </w:r>
      <w:r w:rsidR="00A82E64" w:rsidRPr="005C4FA7">
        <w:rPr>
          <w:rFonts w:ascii="Arial" w:eastAsiaTheme="minorHAnsi" w:hAnsi="Arial" w:cs="Arial"/>
          <w:lang w:val="es-ES"/>
        </w:rPr>
        <w:t xml:space="preserve">ordonatorilor principali de credite </w:t>
      </w:r>
      <w:r w:rsidRPr="005C4FA7">
        <w:rPr>
          <w:rFonts w:ascii="Arial" w:eastAsiaTheme="minorHAnsi" w:hAnsi="Arial" w:cs="Arial"/>
          <w:lang w:val="es-ES"/>
        </w:rPr>
        <w:t>aferente organizării și desfăşurării alegerilor pentru Parlamentul European, alegerilor pentru Senat şi Camera Deputaţilor, alegerilor pentru Președintele României şi ale alegerilor pentru autorităţile administraţiei publice locale</w:t>
      </w:r>
      <w:r w:rsidR="005E27F5" w:rsidRPr="005C4FA7">
        <w:rPr>
          <w:rFonts w:ascii="Arial" w:eastAsiaTheme="minorHAnsi" w:hAnsi="Arial" w:cs="Arial"/>
          <w:lang w:val="es-ES"/>
        </w:rPr>
        <w:t xml:space="preserve">, în limita sumei de </w:t>
      </w:r>
      <w:r w:rsidR="000A654A" w:rsidRPr="005C4FA7">
        <w:rPr>
          <w:rFonts w:ascii="Arial" w:eastAsiaTheme="minorHAnsi" w:hAnsi="Arial" w:cs="Arial"/>
          <w:lang w:val="es-ES"/>
        </w:rPr>
        <w:t>800.000 mii lei</w:t>
      </w:r>
      <w:r w:rsidRPr="005C4FA7">
        <w:rPr>
          <w:rFonts w:ascii="Arial" w:eastAsiaTheme="minorHAnsi" w:hAnsi="Arial" w:cs="Arial"/>
          <w:lang w:val="es-ES"/>
        </w:rPr>
        <w:t>.</w:t>
      </w:r>
    </w:p>
    <w:p w14:paraId="775F9951" w14:textId="61BB6091" w:rsidR="00AC4D1F" w:rsidRPr="005C4FA7" w:rsidRDefault="00E0220B" w:rsidP="00F01BC6">
      <w:pPr>
        <w:autoSpaceDE w:val="0"/>
        <w:autoSpaceDN w:val="0"/>
        <w:adjustRightInd w:val="0"/>
        <w:spacing w:after="0" w:line="240" w:lineRule="auto"/>
        <w:rPr>
          <w:rFonts w:ascii="Arial" w:hAnsi="Arial" w:cs="Arial"/>
        </w:rPr>
      </w:pPr>
      <w:r w:rsidRPr="005C4FA7">
        <w:rPr>
          <w:rFonts w:ascii="Arial" w:eastAsiaTheme="minorHAnsi" w:hAnsi="Arial" w:cs="Arial"/>
          <w:sz w:val="24"/>
          <w:szCs w:val="24"/>
          <w:lang w:val="es-ES"/>
        </w:rPr>
        <w:t xml:space="preserve"> </w:t>
      </w:r>
    </w:p>
    <w:p w14:paraId="2AFC1D72" w14:textId="5AC08E6F" w:rsidR="0051028F" w:rsidRPr="005C4FA7" w:rsidRDefault="00AC4C0A" w:rsidP="0051028F">
      <w:pPr>
        <w:pStyle w:val="Style6"/>
        <w:spacing w:line="360" w:lineRule="auto"/>
        <w:ind w:right="141" w:firstLine="720"/>
        <w:rPr>
          <w:rFonts w:ascii="Arial" w:hAnsi="Arial" w:cs="Arial"/>
          <w:lang w:val="ro-RO"/>
        </w:rPr>
      </w:pPr>
      <w:r w:rsidRPr="005C4FA7">
        <w:rPr>
          <w:rStyle w:val="FontStyle20"/>
          <w:b/>
          <w:sz w:val="24"/>
          <w:szCs w:val="24"/>
          <w:lang w:val="ro-RO" w:eastAsia="ro-RO"/>
        </w:rPr>
        <w:t>Art.4</w:t>
      </w:r>
      <w:r w:rsidR="00BC24F5" w:rsidRPr="005C4FA7">
        <w:rPr>
          <w:rStyle w:val="FontStyle20"/>
          <w:b/>
          <w:sz w:val="24"/>
          <w:szCs w:val="24"/>
          <w:lang w:val="ro-RO" w:eastAsia="ro-RO"/>
        </w:rPr>
        <w:t>6</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w:t>
      </w:r>
      <w:r w:rsidR="0051028F" w:rsidRPr="005C4FA7">
        <w:rPr>
          <w:rStyle w:val="FontStyle20"/>
          <w:sz w:val="24"/>
          <w:szCs w:val="24"/>
          <w:lang w:val="ro-RO" w:eastAsia="ro-RO"/>
        </w:rPr>
        <w:t xml:space="preserve"> (1)</w:t>
      </w:r>
      <w:r w:rsidR="00061794" w:rsidRPr="005C4FA7">
        <w:rPr>
          <w:rStyle w:val="FontStyle20"/>
          <w:sz w:val="24"/>
          <w:szCs w:val="24"/>
          <w:lang w:val="ro-RO" w:eastAsia="ro-RO"/>
        </w:rPr>
        <w:t xml:space="preserve"> </w:t>
      </w:r>
      <w:r w:rsidR="00061794" w:rsidRPr="005C4FA7">
        <w:rPr>
          <w:rFonts w:ascii="Arial" w:hAnsi="Arial" w:cs="Arial"/>
          <w:lang w:val="ro-RO"/>
        </w:rPr>
        <w:t>Prin derogare de la art. 20</w:t>
      </w:r>
      <w:r w:rsidR="002C5B57" w:rsidRPr="005C4FA7">
        <w:rPr>
          <w:rFonts w:ascii="Arial" w:hAnsi="Arial" w:cs="Arial"/>
          <w:vertAlign w:val="superscript"/>
          <w:lang w:val="ro-RO"/>
        </w:rPr>
        <w:t>2</w:t>
      </w:r>
      <w:r w:rsidR="00061794" w:rsidRPr="005C4FA7">
        <w:rPr>
          <w:rFonts w:ascii="Arial" w:hAnsi="Arial" w:cs="Arial"/>
          <w:lang w:val="ro-RO"/>
        </w:rPr>
        <w:t xml:space="preserve"> alin. (4) din Legea educaţiei fizice şi sportului nr. 69/2000, cu modificările şi completările ulterioare, nivelul cheltuielilor finanțate din sursele prevăzute la art. 20</w:t>
      </w:r>
      <w:r w:rsidR="002C5B57" w:rsidRPr="005C4FA7">
        <w:rPr>
          <w:rFonts w:ascii="Arial" w:hAnsi="Arial" w:cs="Arial"/>
          <w:vertAlign w:val="superscript"/>
          <w:lang w:val="ro-RO"/>
        </w:rPr>
        <w:t>2</w:t>
      </w:r>
      <w:r w:rsidR="00061794" w:rsidRPr="005C4FA7">
        <w:rPr>
          <w:rFonts w:ascii="Arial" w:hAnsi="Arial" w:cs="Arial"/>
          <w:lang w:val="ro-RO"/>
        </w:rPr>
        <w:t xml:space="preserve"> alin. (3) lit. b</w:t>
      </w:r>
      <w:r w:rsidR="002C5B57" w:rsidRPr="005C4FA7">
        <w:rPr>
          <w:rFonts w:ascii="Arial" w:hAnsi="Arial" w:cs="Arial"/>
          <w:vertAlign w:val="superscript"/>
          <w:lang w:val="ro-RO"/>
        </w:rPr>
        <w:t>1)</w:t>
      </w:r>
      <w:r w:rsidR="00061794" w:rsidRPr="005C4FA7">
        <w:rPr>
          <w:rFonts w:ascii="Arial" w:hAnsi="Arial" w:cs="Arial"/>
          <w:lang w:val="ro-RO"/>
        </w:rPr>
        <w:t xml:space="preserve"> din aceeaşi lege, precum şi categoriile de cheltuieli care se efectuează din acestea în anul 2024 de Comitetul Olimpic şi Sportiv Român, se aprobă prin ordin al </w:t>
      </w:r>
      <w:r w:rsidRPr="005C4FA7">
        <w:rPr>
          <w:rFonts w:ascii="Arial" w:hAnsi="Arial" w:cs="Arial"/>
          <w:lang w:val="ro-RO"/>
        </w:rPr>
        <w:t>secretarului general al Guvernului.</w:t>
      </w:r>
    </w:p>
    <w:p w14:paraId="6DD723C1" w14:textId="42314F8B" w:rsidR="00195D29" w:rsidRPr="005C4FA7" w:rsidRDefault="0051028F" w:rsidP="0051028F">
      <w:pPr>
        <w:pStyle w:val="Style6"/>
        <w:spacing w:line="360" w:lineRule="auto"/>
        <w:ind w:right="141" w:firstLine="720"/>
        <w:rPr>
          <w:rFonts w:ascii="Arial" w:hAnsi="Arial" w:cs="Arial"/>
          <w:lang w:val="ro-RO"/>
        </w:rPr>
      </w:pPr>
      <w:r w:rsidRPr="005C4FA7">
        <w:rPr>
          <w:rFonts w:ascii="Arial" w:hAnsi="Arial" w:cs="Arial"/>
          <w:lang w:val="ro-RO"/>
        </w:rPr>
        <w:t>(2) În bugetul Secretariatului General al Guvernului, în anexa nr. 3/13/02 „Bugetul pe capitole, subcapitole, paragrafe, titluri de cheltuieli, articole și alineate pe anii 2024-2027 (sume alocate din bugetul de stat)“, la capitolul 67.01 „Cultură, recreere și religie“, titlul 59 „Alte cheltuieli“, articolul 59.12 „Susținerea cultelor“, este cuprinsă și suma de 10.000 mii lei reprezentând atât credite de angajament cât și credite bugetare destinate pentru susținerea programului național de asistență socială și medicală pentru supraviețuitorii Holocaustului din cadrul Federației Comunităților Evreiești din România - Cultul mozaic.</w:t>
      </w:r>
    </w:p>
    <w:p w14:paraId="70DAA0F7" w14:textId="30AB833C" w:rsidR="00AC4D1F" w:rsidRPr="005C4FA7" w:rsidRDefault="00AC4C0A">
      <w:pPr>
        <w:pStyle w:val="Style6"/>
        <w:spacing w:line="360" w:lineRule="auto"/>
        <w:ind w:right="141" w:firstLine="720"/>
        <w:rPr>
          <w:rFonts w:ascii="Arial" w:hAnsi="Arial" w:cs="Arial"/>
          <w:lang w:val="ro-RO"/>
        </w:rPr>
      </w:pPr>
      <w:r w:rsidRPr="005C4FA7">
        <w:rPr>
          <w:rStyle w:val="FontStyle20"/>
          <w:b/>
          <w:sz w:val="24"/>
          <w:szCs w:val="24"/>
          <w:lang w:val="ro-RO"/>
        </w:rPr>
        <w:t>Art.4</w:t>
      </w:r>
      <w:r w:rsidR="00BC24F5" w:rsidRPr="005C4FA7">
        <w:rPr>
          <w:rStyle w:val="FontStyle20"/>
          <w:b/>
          <w:sz w:val="24"/>
          <w:szCs w:val="24"/>
          <w:lang w:val="ro-RO"/>
        </w:rPr>
        <w:t>7</w:t>
      </w:r>
      <w:r w:rsidR="00061794" w:rsidRPr="005C4FA7">
        <w:rPr>
          <w:rStyle w:val="FontStyle20"/>
          <w:b/>
          <w:sz w:val="24"/>
          <w:szCs w:val="24"/>
          <w:lang w:val="ro-RO"/>
        </w:rPr>
        <w:t>.</w:t>
      </w:r>
      <w:r w:rsidR="00061794" w:rsidRPr="005C4FA7">
        <w:rPr>
          <w:rStyle w:val="FontStyle20"/>
          <w:sz w:val="24"/>
          <w:szCs w:val="24"/>
          <w:lang w:val="ro-RO"/>
        </w:rPr>
        <w:t xml:space="preserve"> – </w:t>
      </w:r>
      <w:r w:rsidR="00061794" w:rsidRPr="005C4FA7">
        <w:rPr>
          <w:rFonts w:ascii="Arial" w:hAnsi="Arial" w:cs="Arial"/>
          <w:lang w:val="ro-RO"/>
        </w:rPr>
        <w:t xml:space="preserve"> Instituțiile de învățământ preuniversitar, astfel cum sunt definite la art. 38 a</w:t>
      </w:r>
      <w:r w:rsidR="0044744A" w:rsidRPr="005C4FA7">
        <w:rPr>
          <w:rFonts w:ascii="Arial" w:hAnsi="Arial" w:cs="Arial"/>
          <w:lang w:val="ro-RO"/>
        </w:rPr>
        <w:t>lin. (1) din Legea nr. 198/2023,</w:t>
      </w:r>
      <w:r w:rsidR="00061794" w:rsidRPr="005C4FA7">
        <w:rPr>
          <w:rFonts w:ascii="Arial" w:hAnsi="Arial" w:cs="Arial"/>
          <w:lang w:val="ro-RO"/>
        </w:rPr>
        <w:t xml:space="preserve"> cu modificările ulterioare, și cele de pregătire, aplicație, formare profesională inițială și continuă non universitară, din sistemul de apărare, ordine publică și securitate națională, suportă din bugetele proprii cheltuielile pentru educarea, formarea profesională și culturală a personalului aparținând instituțiilor publice din sistemul de apărare, ordine publică și securitate națională, pe locurile finanțate de la bugetul de stat, indiferent de instituțiile din care provine acesta.</w:t>
      </w:r>
    </w:p>
    <w:p w14:paraId="7D899930" w14:textId="0620741A" w:rsidR="00186B5F" w:rsidRPr="005C4FA7" w:rsidRDefault="00AC4C0A" w:rsidP="00186B5F">
      <w:pPr>
        <w:pStyle w:val="Style6"/>
        <w:spacing w:line="360" w:lineRule="auto"/>
        <w:ind w:right="141" w:firstLine="720"/>
        <w:rPr>
          <w:rStyle w:val="FontStyle20"/>
          <w:sz w:val="24"/>
          <w:szCs w:val="24"/>
          <w:lang w:val="ro-RO"/>
        </w:rPr>
      </w:pPr>
      <w:r w:rsidRPr="005C4FA7">
        <w:rPr>
          <w:rStyle w:val="FontStyle20"/>
          <w:b/>
          <w:sz w:val="24"/>
          <w:szCs w:val="24"/>
          <w:lang w:val="ro-RO"/>
        </w:rPr>
        <w:t>Art.4</w:t>
      </w:r>
      <w:r w:rsidR="00BC24F5" w:rsidRPr="005C4FA7">
        <w:rPr>
          <w:rStyle w:val="FontStyle20"/>
          <w:b/>
          <w:sz w:val="24"/>
          <w:szCs w:val="24"/>
          <w:lang w:val="ro-RO"/>
        </w:rPr>
        <w:t>8</w:t>
      </w:r>
      <w:r w:rsidR="00186B5F" w:rsidRPr="005C4FA7">
        <w:rPr>
          <w:rStyle w:val="FontStyle20"/>
          <w:b/>
          <w:sz w:val="24"/>
          <w:szCs w:val="24"/>
          <w:lang w:val="ro-RO"/>
        </w:rPr>
        <w:t>.</w:t>
      </w:r>
      <w:r w:rsidR="00186B5F" w:rsidRPr="005C4FA7">
        <w:rPr>
          <w:rStyle w:val="FontStyle20"/>
          <w:sz w:val="24"/>
          <w:szCs w:val="24"/>
          <w:lang w:val="ro-RO"/>
        </w:rPr>
        <w:t xml:space="preserve"> – (1)</w:t>
      </w:r>
      <w:r w:rsidR="00186B5F" w:rsidRPr="005C4FA7">
        <w:rPr>
          <w:rStyle w:val="FontStyle20"/>
          <w:b/>
          <w:sz w:val="24"/>
          <w:szCs w:val="24"/>
          <w:lang w:val="ro-RO"/>
        </w:rPr>
        <w:t xml:space="preserve"> </w:t>
      </w:r>
      <w:r w:rsidR="00186B5F" w:rsidRPr="005C4FA7">
        <w:rPr>
          <w:rStyle w:val="FontStyle20"/>
          <w:sz w:val="24"/>
          <w:szCs w:val="24"/>
          <w:lang w:val="ro-RO"/>
        </w:rPr>
        <w:t>Prin dero</w:t>
      </w:r>
      <w:r w:rsidR="0051028F" w:rsidRPr="005C4FA7">
        <w:rPr>
          <w:rStyle w:val="FontStyle20"/>
          <w:sz w:val="24"/>
          <w:szCs w:val="24"/>
          <w:lang w:val="ro-RO"/>
        </w:rPr>
        <w:t>gare de la prevederile art. 28</w:t>
      </w:r>
      <w:r w:rsidR="0051028F" w:rsidRPr="005C4FA7">
        <w:rPr>
          <w:rStyle w:val="FontStyle20"/>
          <w:sz w:val="24"/>
          <w:szCs w:val="24"/>
          <w:vertAlign w:val="superscript"/>
          <w:lang w:val="ro-RO"/>
        </w:rPr>
        <w:t>2</w:t>
      </w:r>
      <w:r w:rsidR="00186B5F" w:rsidRPr="005C4FA7">
        <w:rPr>
          <w:rStyle w:val="FontStyle20"/>
          <w:sz w:val="24"/>
          <w:szCs w:val="24"/>
          <w:lang w:val="ro-RO"/>
        </w:rPr>
        <w:t xml:space="preserve"> din Legea nr. 500/2002, cu modificările şi completările ulterioare, instituţiile de învăţământ superior de stat fundamentează bugetul de venituri şi cheltuieli la nivelul estimat al acestora.</w:t>
      </w:r>
    </w:p>
    <w:p w14:paraId="099F7196" w14:textId="55D23D61" w:rsidR="00186B5F" w:rsidRPr="005C4FA7" w:rsidRDefault="00186B5F" w:rsidP="00186B5F">
      <w:pPr>
        <w:pStyle w:val="Style6"/>
        <w:spacing w:line="360" w:lineRule="auto"/>
        <w:ind w:right="141" w:firstLine="720"/>
        <w:rPr>
          <w:rStyle w:val="FontStyle20"/>
          <w:sz w:val="24"/>
          <w:szCs w:val="24"/>
          <w:lang w:val="ro-RO"/>
        </w:rPr>
      </w:pPr>
      <w:r w:rsidRPr="005C4FA7">
        <w:rPr>
          <w:rStyle w:val="FontStyle20"/>
          <w:sz w:val="24"/>
          <w:szCs w:val="24"/>
          <w:lang w:val="ro-RO"/>
        </w:rPr>
        <w:t>(2) Se autorizează Ministerul Educației, pe parcursul anului, să efectueze în Anexa 3/25/13 ”Bugetul pe capitole, subcapitole, paragrafe,titluri de cheltuieli, articole și alineate pe anii 2024-2027 (sume alocate pentru activități finanțate integral din venituri proprii)” modificări în volumul și structura veniturilor și cheltuielilor, inclusiv prin introducerea de subcapitole noi de venituri și redistribuiri între subcapitolele de venituri, respectiv între titlurile de cheltuieli, pentru realizarea de  proiecte cu finanțare externă specifice titlului 56 ”Proiecte cu finanțare din Fonduri externe nerambursabile (FEN) postaderare”, titlului 58 ”Proiecte cu finanțare din fonduri externe nerambursabile aferente cadrului financiar 2014-2020”, titlului 60 Proiecte cu finanțare din sumele reprezentând asistența financiară nerambursabilă aferentă PNRR ” și titlului 61 ”Proiecte cu finanțare din sumele aferente componentei de împrumut a PNRR”.</w:t>
      </w:r>
    </w:p>
    <w:p w14:paraId="4A705232" w14:textId="49681028" w:rsidR="00AC4D1F" w:rsidRPr="005C4FA7" w:rsidRDefault="00AC4C0A">
      <w:pPr>
        <w:pStyle w:val="Style6"/>
        <w:spacing w:line="360" w:lineRule="auto"/>
        <w:ind w:right="141" w:firstLine="720"/>
        <w:rPr>
          <w:rFonts w:ascii="Arial" w:hAnsi="Arial" w:cs="Arial"/>
          <w:lang w:val="ro-RO"/>
        </w:rPr>
      </w:pPr>
      <w:r w:rsidRPr="005C4FA7">
        <w:rPr>
          <w:rStyle w:val="FontStyle20"/>
          <w:b/>
          <w:sz w:val="24"/>
          <w:szCs w:val="24"/>
          <w:lang w:val="ro-RO" w:eastAsia="ro-RO"/>
        </w:rPr>
        <w:t>Art.4</w:t>
      </w:r>
      <w:r w:rsidR="00E16DA9" w:rsidRPr="005C4FA7">
        <w:rPr>
          <w:rStyle w:val="FontStyle20"/>
          <w:b/>
          <w:sz w:val="24"/>
          <w:szCs w:val="24"/>
          <w:lang w:val="ro-RO" w:eastAsia="ro-RO"/>
        </w:rPr>
        <w:t>9</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 xml:space="preserve">– </w:t>
      </w:r>
      <w:r w:rsidR="00061794" w:rsidRPr="005C4FA7">
        <w:rPr>
          <w:rFonts w:ascii="Arial" w:hAnsi="Arial" w:cs="Arial"/>
          <w:lang w:val="ro-RO"/>
        </w:rPr>
        <w:t>(1) În anul 2024, sumele aferente schemelor de sprijin direct şi măsurilor finanţate din Fondul European de Garantare Agricolă (FEGA) prevăzute la art. 6 alin. (2) din 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2014 - 2020 şi pentru modificarea şi completarea unor acte normative din domeniul garantării, aprobată cu modificări şi completări prin Legea nr. 56/2016, cu modificările şi completările ulterioare, se cuprind în bugetul Ministerului Agriculturii şi Dezvoltării Rurale la capitolul 83.01 "Agricultură, silvicultură, piscicultură şi vânătoare", titlul 58 "Proiecte cu finanţare din fonduri externe nerambursabile aferente cadrului financiar 2014 - 2020", articolul 58.13 "Fondul European de Garantare Agricolă (FEGA)".</w:t>
      </w:r>
    </w:p>
    <w:p w14:paraId="520E3569" w14:textId="43D45546" w:rsidR="00AC4D1F" w:rsidRPr="005C4FA7" w:rsidRDefault="00061794">
      <w:pPr>
        <w:pStyle w:val="Style6"/>
        <w:spacing w:line="360" w:lineRule="auto"/>
        <w:ind w:right="141" w:firstLine="720"/>
        <w:rPr>
          <w:rFonts w:ascii="Arial" w:hAnsi="Arial" w:cs="Arial"/>
          <w:lang w:val="ro-RO"/>
        </w:rPr>
      </w:pPr>
      <w:r w:rsidRPr="005C4FA7">
        <w:rPr>
          <w:rFonts w:ascii="Arial" w:hAnsi="Arial" w:cs="Arial"/>
          <w:lang w:val="ro-RO"/>
        </w:rPr>
        <w:t>(2) Se autorizează Ministerul Agriculturii şi Dezvoltării Rurale să efectueze pe tot parcursul anului redistribuiri de credite de angajament şi credite bugetare în cadrul anexei nr. 3/22/02a "Transferuri de la bugetul de stat către bugetele locale pentru finanţarea liceelor tehnologice cu profil preponderent agricol" pe anul 2024, în funcţie de gradul de utilizare a sumelor repartizate pe unităţi administrativ-teritoriale şi unităţi de învăţământ, cu încadrarea în valoarea totală prevăzută în anexă.</w:t>
      </w:r>
    </w:p>
    <w:p w14:paraId="461C0E0C" w14:textId="06D19815" w:rsidR="00186B5F" w:rsidRPr="005C4FA7" w:rsidRDefault="00AC4C0A" w:rsidP="00186B5F">
      <w:pPr>
        <w:pStyle w:val="Style6"/>
        <w:spacing w:line="360" w:lineRule="auto"/>
        <w:ind w:right="141" w:firstLine="720"/>
        <w:rPr>
          <w:rFonts w:ascii="Arial" w:hAnsi="Arial" w:cs="Arial"/>
          <w:lang w:val="ro-RO"/>
        </w:rPr>
      </w:pPr>
      <w:r w:rsidRPr="005C4FA7">
        <w:rPr>
          <w:rStyle w:val="FontStyle20"/>
          <w:b/>
          <w:sz w:val="24"/>
          <w:szCs w:val="24"/>
          <w:lang w:val="ro-RO" w:eastAsia="ro-RO"/>
        </w:rPr>
        <w:t>Art.</w:t>
      </w:r>
      <w:r w:rsidR="00E16DA9" w:rsidRPr="005C4FA7">
        <w:rPr>
          <w:rStyle w:val="FontStyle20"/>
          <w:b/>
          <w:sz w:val="24"/>
          <w:szCs w:val="24"/>
          <w:lang w:val="ro-RO" w:eastAsia="ro-RO"/>
        </w:rPr>
        <w:t>50</w:t>
      </w:r>
      <w:r w:rsidR="00186B5F" w:rsidRPr="005C4FA7">
        <w:rPr>
          <w:rStyle w:val="FontStyle20"/>
          <w:b/>
          <w:sz w:val="24"/>
          <w:szCs w:val="24"/>
          <w:lang w:val="ro-RO" w:eastAsia="ro-RO"/>
        </w:rPr>
        <w:t xml:space="preserve">. </w:t>
      </w:r>
      <w:r w:rsidR="00186B5F" w:rsidRPr="005C4FA7">
        <w:rPr>
          <w:rStyle w:val="FontStyle20"/>
          <w:sz w:val="24"/>
          <w:szCs w:val="24"/>
          <w:lang w:val="ro-RO" w:eastAsia="ro-RO"/>
        </w:rPr>
        <w:t>–</w:t>
      </w:r>
      <w:r w:rsidR="00186B5F" w:rsidRPr="005C4FA7">
        <w:rPr>
          <w:rFonts w:ascii="Arial" w:hAnsi="Arial" w:cs="Arial"/>
          <w:lang w:val="ro-RO"/>
        </w:rPr>
        <w:t xml:space="preserve"> (1) În anul 2024, se autorizează Ministerul Agriculturii și Dezvoltării Rurale, în calitate de autoritate de management pentru Programul Național de Dezvoltare Rurală 2014-2020 potrivit Ordonanței de urgență a Guvernului nr. 49/, cu modificările și completările ulterioare, și pentru Planul Strategic PAC 2023-2027 potrivit Ordonanței de urgență a Guvernului nr. 85/2023 să efectueze virări de credite de angajament și credite bugetare intre titlurile 56 „Proiecte cu finanțare din fonduri externe nerambursabile (FEN) postaderare“ aferent cadrului financiar 2021 – 2027 și titlul 58 „Proiecte cu finanțare din fonduri externe nerambursabile aferente cadrului financiar 2014-2020“, inclusiv la alineatul ”Finanțare externă nerambursabilă”. </w:t>
      </w:r>
    </w:p>
    <w:p w14:paraId="0623D08B" w14:textId="4AFBFC37" w:rsidR="00AC4D1F" w:rsidRPr="005C4FA7" w:rsidRDefault="00186B5F" w:rsidP="00186B5F">
      <w:pPr>
        <w:pStyle w:val="Style6"/>
        <w:spacing w:line="360" w:lineRule="auto"/>
        <w:ind w:right="141" w:firstLine="720"/>
        <w:rPr>
          <w:rFonts w:ascii="Arial" w:hAnsi="Arial" w:cs="Arial"/>
          <w:lang w:val="ro-RO"/>
        </w:rPr>
      </w:pPr>
      <w:r w:rsidRPr="005C4FA7">
        <w:rPr>
          <w:rFonts w:ascii="Arial" w:hAnsi="Arial" w:cs="Arial"/>
          <w:lang w:val="ro-RO"/>
        </w:rPr>
        <w:t>(2) Totalul aferent sumelor prevăzute la alineatele "Finanţare externă nerambursabilă" din cadrul titlurilor 56 "Proiecte cu finanţare din fonduri externe nerambursabile (FEN) postaderare" şi 58 "Proiecte cu finanţare din fonduri externe nerambursabile aferente cadrului financiar 2014 - 2020", nu poate fi diminuat urmare a virărilor efectuate conform alin. (1).</w:t>
      </w:r>
    </w:p>
    <w:p w14:paraId="528DDCB3" w14:textId="5CCD8A6A" w:rsidR="00AC4D1F" w:rsidRPr="005C4FA7" w:rsidRDefault="00AC4C0A" w:rsidP="00CF1CC0">
      <w:pPr>
        <w:pStyle w:val="Style6"/>
        <w:spacing w:line="360" w:lineRule="auto"/>
        <w:ind w:right="141" w:firstLine="720"/>
        <w:rPr>
          <w:rFonts w:ascii="Arial" w:hAnsi="Arial" w:cs="Arial"/>
          <w:lang w:val="ro-RO"/>
        </w:rPr>
      </w:pPr>
      <w:r w:rsidRPr="005C4FA7">
        <w:rPr>
          <w:rStyle w:val="FontStyle20"/>
          <w:b/>
          <w:sz w:val="24"/>
          <w:szCs w:val="24"/>
          <w:lang w:val="ro-RO" w:eastAsia="ro-RO"/>
        </w:rPr>
        <w:t>Art.5</w:t>
      </w:r>
      <w:r w:rsidR="00E16DA9" w:rsidRPr="005C4FA7">
        <w:rPr>
          <w:rStyle w:val="FontStyle20"/>
          <w:b/>
          <w:sz w:val="24"/>
          <w:szCs w:val="24"/>
          <w:lang w:val="ro-RO" w:eastAsia="ro-RO"/>
        </w:rPr>
        <w:t>1</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 xml:space="preserve">– </w:t>
      </w:r>
      <w:r w:rsidR="00061794" w:rsidRPr="005C4FA7">
        <w:rPr>
          <w:rFonts w:ascii="Arial" w:hAnsi="Arial" w:cs="Arial"/>
          <w:lang w:val="ro-RO"/>
        </w:rPr>
        <w:t>În bugetul Ministerului Mediului, Apelor și Pădurilor, la capitolele 70.01 “Locuinţe servicii şi dezvoltare publică” și 74.01 „Protecția mediului, titlul 58 „Proiecte cu finanţare din fonduri externe nerambursabile aferente cadrului financiar 2014-2020”, alineatul 03 „Cheltuieli neeligibile”, sunt cuprinse credite de angajament și credite bugetare necesare finanțării proiectelor nefinalizate, așa cum sunt definite prin Ordonanța de Urgență nr. 36/2023 privind stabilirea cadrului general pentru închiderea programelor opraționale finanțate în perioada de programare 2014-2020.</w:t>
      </w:r>
    </w:p>
    <w:p w14:paraId="6D3609AB" w14:textId="210F23AD" w:rsidR="00186B5F" w:rsidRPr="005C4FA7" w:rsidRDefault="00AC4C0A" w:rsidP="00186B5F">
      <w:pPr>
        <w:pStyle w:val="Style6"/>
        <w:spacing w:line="360" w:lineRule="auto"/>
        <w:ind w:right="141" w:firstLine="720"/>
        <w:rPr>
          <w:rFonts w:ascii="Arial" w:hAnsi="Arial" w:cs="Arial"/>
          <w:lang w:val="ro-RO"/>
        </w:rPr>
      </w:pPr>
      <w:r w:rsidRPr="005C4FA7">
        <w:rPr>
          <w:rStyle w:val="FontStyle20"/>
          <w:b/>
          <w:sz w:val="24"/>
          <w:szCs w:val="24"/>
          <w:lang w:val="ro-RO" w:eastAsia="ro-RO"/>
        </w:rPr>
        <w:t>Art.5</w:t>
      </w:r>
      <w:r w:rsidR="00E16DA9" w:rsidRPr="005C4FA7">
        <w:rPr>
          <w:rStyle w:val="FontStyle20"/>
          <w:b/>
          <w:sz w:val="24"/>
          <w:szCs w:val="24"/>
          <w:lang w:val="ro-RO" w:eastAsia="ro-RO"/>
        </w:rPr>
        <w:t>2</w:t>
      </w:r>
      <w:r w:rsidR="00186B5F" w:rsidRPr="005C4FA7">
        <w:rPr>
          <w:rStyle w:val="FontStyle20"/>
          <w:b/>
          <w:sz w:val="24"/>
          <w:szCs w:val="24"/>
          <w:lang w:val="ro-RO" w:eastAsia="ro-RO"/>
        </w:rPr>
        <w:t xml:space="preserve">. </w:t>
      </w:r>
      <w:r w:rsidR="00186B5F" w:rsidRPr="005C4FA7">
        <w:rPr>
          <w:rStyle w:val="FontStyle20"/>
          <w:sz w:val="24"/>
          <w:szCs w:val="24"/>
          <w:lang w:val="ro-RO" w:eastAsia="ro-RO"/>
        </w:rPr>
        <w:t>–</w:t>
      </w:r>
      <w:r w:rsidR="00186B5F" w:rsidRPr="005C4FA7">
        <w:rPr>
          <w:rFonts w:ascii="Arial" w:hAnsi="Arial" w:cs="Arial"/>
          <w:lang w:val="ro-RO"/>
        </w:rPr>
        <w:t xml:space="preserve"> </w:t>
      </w:r>
      <w:r w:rsidR="00186B5F" w:rsidRPr="005C4FA7">
        <w:rPr>
          <w:rFonts w:ascii="Arial" w:eastAsiaTheme="minorHAnsi" w:hAnsi="Arial" w:cs="Arial"/>
          <w:lang w:val="ro-RO"/>
        </w:rPr>
        <w:t>(1) În bugetul Ministerului Transporturilor şi Infrastructurii pe anul 2024, suma prevăzută la capitolul 84.01 "Transporturi", titlul 51 "Transferuri între unităţi ale administraţiei publice", alineatul 51.01.55 "Întreţinerea şi funcţionarea/exploatarea infrastructurii feroviare publice" se utilizează cu prioritate pentru:</w:t>
      </w:r>
    </w:p>
    <w:p w14:paraId="6B9B5C2F" w14:textId="77777777" w:rsidR="00186B5F" w:rsidRPr="005C4FA7" w:rsidRDefault="00186B5F" w:rsidP="00186B5F">
      <w:pPr>
        <w:pStyle w:val="Style6"/>
        <w:spacing w:line="360" w:lineRule="auto"/>
        <w:ind w:right="141" w:firstLine="720"/>
        <w:rPr>
          <w:rFonts w:ascii="Arial" w:hAnsi="Arial" w:cs="Arial"/>
          <w:lang w:val="ro-RO"/>
        </w:rPr>
      </w:pPr>
      <w:r w:rsidRPr="005C4FA7">
        <w:rPr>
          <w:rFonts w:ascii="Arial" w:eastAsiaTheme="minorHAnsi" w:hAnsi="Arial" w:cs="Arial"/>
          <w:lang w:val="ro-RO"/>
        </w:rPr>
        <w:t>a) plata obligaţiilor către bugetul general consolidat;</w:t>
      </w:r>
    </w:p>
    <w:p w14:paraId="555B6614" w14:textId="3EB82C75" w:rsidR="00186B5F" w:rsidRPr="005C4FA7" w:rsidRDefault="00186B5F" w:rsidP="00186B5F">
      <w:pPr>
        <w:pStyle w:val="Style6"/>
        <w:spacing w:line="360" w:lineRule="auto"/>
        <w:ind w:right="141" w:firstLine="720"/>
        <w:rPr>
          <w:rFonts w:ascii="Arial" w:eastAsiaTheme="minorHAnsi" w:hAnsi="Arial" w:cs="Arial"/>
          <w:lang w:val="ro-RO"/>
        </w:rPr>
      </w:pPr>
      <w:r w:rsidRPr="005C4FA7">
        <w:rPr>
          <w:rFonts w:ascii="Arial" w:eastAsiaTheme="minorHAnsi" w:hAnsi="Arial" w:cs="Arial"/>
          <w:lang w:val="ro-RO"/>
        </w:rPr>
        <w:t>b) asigurarea cheltuielilor stabilite de lege, aferente activităţii de întreţinere şi funcţionare a infrastructurii feroviare publice prestate de administratorul infrastructurii feroviare, precum şi a cheltuielilor stabilite prin contracte de prestări servicii, inclusiv cu sucursalele/filialele acestuia.</w:t>
      </w:r>
    </w:p>
    <w:p w14:paraId="181AB64B" w14:textId="0E93DF13" w:rsidR="00AC62BC" w:rsidRPr="005C4FA7" w:rsidRDefault="00AC62BC" w:rsidP="00AC62BC">
      <w:pPr>
        <w:pStyle w:val="Style6"/>
        <w:spacing w:line="360" w:lineRule="auto"/>
        <w:ind w:right="141" w:firstLine="720"/>
        <w:rPr>
          <w:rFonts w:ascii="Arial" w:eastAsiaTheme="minorHAnsi" w:hAnsi="Arial" w:cs="Arial"/>
          <w:lang w:val="ro-RO"/>
        </w:rPr>
      </w:pPr>
      <w:r w:rsidRPr="005C4FA7">
        <w:rPr>
          <w:rStyle w:val="FontStyle20"/>
          <w:b/>
          <w:sz w:val="24"/>
          <w:szCs w:val="24"/>
          <w:lang w:val="ro-RO" w:eastAsia="ro-RO"/>
        </w:rPr>
        <w:t>Art.5</w:t>
      </w:r>
      <w:r w:rsidR="00E16DA9" w:rsidRPr="005C4FA7">
        <w:rPr>
          <w:rStyle w:val="FontStyle20"/>
          <w:b/>
          <w:sz w:val="24"/>
          <w:szCs w:val="24"/>
          <w:lang w:val="ro-RO" w:eastAsia="ro-RO"/>
        </w:rPr>
        <w:t>3</w:t>
      </w:r>
      <w:r w:rsidRPr="005C4FA7">
        <w:rPr>
          <w:rStyle w:val="FontStyle20"/>
          <w:b/>
          <w:sz w:val="24"/>
          <w:szCs w:val="24"/>
          <w:lang w:val="ro-RO" w:eastAsia="ro-RO"/>
        </w:rPr>
        <w:t xml:space="preserve">. </w:t>
      </w:r>
      <w:r w:rsidRPr="005C4FA7">
        <w:rPr>
          <w:rStyle w:val="FontStyle20"/>
          <w:sz w:val="24"/>
          <w:szCs w:val="24"/>
          <w:lang w:val="ro-RO" w:eastAsia="ro-RO"/>
        </w:rPr>
        <w:t>–</w:t>
      </w:r>
      <w:r w:rsidRPr="005C4FA7">
        <w:rPr>
          <w:rFonts w:ascii="Arial" w:eastAsiaTheme="minorHAnsi" w:hAnsi="Arial" w:cs="Arial"/>
          <w:lang w:val="es-ES"/>
        </w:rPr>
        <w:t xml:space="preserve"> (1) Pe parcursul întregului an, se autorizează Ministerul Transporturilor şi Infrastructurii să modifice în anexa nr. 3/24/29 "Fişa obiectivului/proiectului/categoriei de investiţii" creditele de angajament şi creditele bugetare aferente anilor anteriori, creditele de angajament aferente anului curent, precum şi valoarea totală a obiectivului/proiectului de investiţii, cu încadrarea în valoarea indicatorilor tehnico-economici aprobaţi, cu respectarea prevederilor art. 43 alin. (2) din Legea nr. 500/2002, cu modificările şi completările ulterioare, şi cu încadrare în nivelul total al fondurilor aprobate pentru anul 2024.</w:t>
      </w:r>
      <w:r w:rsidRPr="005C4FA7">
        <w:rPr>
          <w:rFonts w:ascii="Arial" w:eastAsiaTheme="minorHAnsi" w:hAnsi="Arial" w:cs="Arial"/>
          <w:lang w:val="ro-RO"/>
        </w:rPr>
        <w:t xml:space="preserve"> </w:t>
      </w:r>
    </w:p>
    <w:p w14:paraId="689A5EAA" w14:textId="56AA26A2" w:rsidR="00AC62BC" w:rsidRPr="005C4FA7" w:rsidRDefault="00AC62BC" w:rsidP="00AC62BC">
      <w:pPr>
        <w:pStyle w:val="Style6"/>
        <w:spacing w:line="360" w:lineRule="auto"/>
        <w:ind w:right="141" w:firstLine="720"/>
        <w:rPr>
          <w:rFonts w:ascii="Arial" w:eastAsiaTheme="minorHAnsi" w:hAnsi="Arial" w:cs="Arial"/>
          <w:lang w:val="es-ES"/>
        </w:rPr>
      </w:pPr>
      <w:r w:rsidRPr="005C4FA7">
        <w:rPr>
          <w:rFonts w:ascii="Arial" w:eastAsiaTheme="minorHAnsi" w:hAnsi="Arial" w:cs="Arial"/>
          <w:lang w:val="es-ES"/>
        </w:rPr>
        <w:t>(2) Se autorizează Ministerul Transporturilor şi Infrastructurii să introducă modificările prevăzute la alin. (1) corespunzător şi în celelalte anexe la bugetul acestuia.</w:t>
      </w:r>
    </w:p>
    <w:p w14:paraId="31F51999" w14:textId="7E6F7AED" w:rsidR="00186B5F" w:rsidRPr="005C4FA7" w:rsidRDefault="00186B5F" w:rsidP="00186B5F">
      <w:pPr>
        <w:pStyle w:val="Style6"/>
        <w:spacing w:line="360" w:lineRule="auto"/>
        <w:ind w:right="141" w:firstLine="720"/>
        <w:rPr>
          <w:rFonts w:ascii="Arial" w:eastAsiaTheme="minorHAnsi" w:hAnsi="Arial" w:cs="Arial"/>
          <w:lang w:val="ro-RO"/>
        </w:rPr>
      </w:pPr>
      <w:r w:rsidRPr="005C4FA7">
        <w:rPr>
          <w:rStyle w:val="FontStyle20"/>
          <w:b/>
          <w:sz w:val="24"/>
          <w:szCs w:val="24"/>
          <w:lang w:val="ro-RO" w:eastAsia="ro-RO"/>
        </w:rPr>
        <w:t>Art.5</w:t>
      </w:r>
      <w:r w:rsidR="00E16DA9" w:rsidRPr="005C4FA7">
        <w:rPr>
          <w:rStyle w:val="FontStyle20"/>
          <w:b/>
          <w:sz w:val="24"/>
          <w:szCs w:val="24"/>
          <w:lang w:val="ro-RO" w:eastAsia="ro-RO"/>
        </w:rPr>
        <w:t>4</w:t>
      </w:r>
      <w:r w:rsidRPr="005C4FA7">
        <w:rPr>
          <w:rStyle w:val="FontStyle20"/>
          <w:b/>
          <w:sz w:val="24"/>
          <w:szCs w:val="24"/>
          <w:lang w:val="ro-RO" w:eastAsia="ro-RO"/>
        </w:rPr>
        <w:t xml:space="preserve">. </w:t>
      </w:r>
      <w:r w:rsidRPr="005C4FA7">
        <w:rPr>
          <w:rStyle w:val="FontStyle20"/>
          <w:sz w:val="24"/>
          <w:szCs w:val="24"/>
          <w:lang w:val="ro-RO" w:eastAsia="ro-RO"/>
        </w:rPr>
        <w:t>–</w:t>
      </w:r>
      <w:r w:rsidRPr="005C4FA7">
        <w:rPr>
          <w:rFonts w:ascii="Arial" w:eastAsiaTheme="minorHAnsi" w:hAnsi="Arial" w:cs="Arial"/>
          <w:lang w:val="ro-RO"/>
        </w:rPr>
        <w:t xml:space="preserve"> (1) Din suma prevăzută în bugetul Ministerului Transporturilor şi Infrastructurii la capitolul 84.01 "Transporturi", titlul 72 "Active financiare", articolul 72.01. "Active financiare", alineatul 72.01.01 "Participare la capitalul social al societăţilor comerciale", se majorează cu suma de 25.239 mii lei, în condiţiile legii, contribuţia statului la capitalul social al Societăţii Naţionale "Aeroportul Internaţional Timişoara - Traian Vuia" - S.A.</w:t>
      </w:r>
    </w:p>
    <w:p w14:paraId="7B32BD59" w14:textId="76D12378" w:rsidR="00186B5F" w:rsidRPr="005C4FA7" w:rsidRDefault="00186B5F" w:rsidP="00186B5F">
      <w:pPr>
        <w:pStyle w:val="Style6"/>
        <w:spacing w:line="360" w:lineRule="auto"/>
        <w:ind w:right="141" w:firstLine="720"/>
        <w:rPr>
          <w:rFonts w:ascii="Arial" w:eastAsiaTheme="minorHAnsi" w:hAnsi="Arial" w:cs="Arial"/>
          <w:lang w:val="ro-RO"/>
        </w:rPr>
      </w:pPr>
      <w:r w:rsidRPr="005C4FA7">
        <w:rPr>
          <w:rFonts w:ascii="Arial" w:eastAsiaTheme="minorHAnsi" w:hAnsi="Arial" w:cs="Arial"/>
          <w:lang w:val="ro-RO"/>
        </w:rPr>
        <w:t>(2) Societatea Naţională "Aeroportul Internaţional Timişoara - Traian Vuia" - S.A. va ut</w:t>
      </w:r>
      <w:r w:rsidR="00F74D65" w:rsidRPr="005C4FA7">
        <w:rPr>
          <w:rFonts w:ascii="Arial" w:eastAsiaTheme="minorHAnsi" w:hAnsi="Arial" w:cs="Arial"/>
          <w:lang w:val="ro-RO"/>
        </w:rPr>
        <w:t>iliza suma prevăzută la alin. (1</w:t>
      </w:r>
      <w:r w:rsidRPr="005C4FA7">
        <w:rPr>
          <w:rFonts w:ascii="Arial" w:eastAsiaTheme="minorHAnsi" w:hAnsi="Arial" w:cs="Arial"/>
          <w:lang w:val="ro-RO"/>
        </w:rPr>
        <w:t>) pentru finanţarea obiectivului de investiţii "Centru logistic destinat gestionării transportului aerian de mărfuri".</w:t>
      </w:r>
    </w:p>
    <w:p w14:paraId="4EED328B" w14:textId="77777777" w:rsidR="00186B5F" w:rsidRPr="005C4FA7" w:rsidRDefault="00186B5F" w:rsidP="00186B5F">
      <w:pPr>
        <w:pStyle w:val="Style6"/>
        <w:spacing w:line="360" w:lineRule="auto"/>
        <w:ind w:right="141" w:firstLine="720"/>
        <w:rPr>
          <w:rFonts w:ascii="Arial" w:eastAsiaTheme="minorHAnsi" w:hAnsi="Arial" w:cs="Arial"/>
          <w:lang w:val="ro-RO"/>
        </w:rPr>
      </w:pPr>
      <w:r w:rsidRPr="005C4FA7">
        <w:rPr>
          <w:rFonts w:ascii="Arial" w:eastAsiaTheme="minorHAnsi" w:hAnsi="Arial" w:cs="Arial"/>
          <w:lang w:val="ro-RO"/>
        </w:rPr>
        <w:t xml:space="preserve"> (3) Din suma prevăzută în bugetul Ministerului Transporturilor şi Infrastructurii la capitolul 84.01 "Transporturi", titlul 72 "Active financiare", articolul 72.01 "Active financiare", alineatul 72.01.01 "Participare la capitalul social al societăţilor comerciale", se majorează cu suma de 15.000 mii lei, în condiţiile legii, contribuţia statului la capitalul social al Societăţii Comerciale "Compania naţională de transporturi aeriene române - TAROM" - S.A.</w:t>
      </w:r>
    </w:p>
    <w:p w14:paraId="27589259" w14:textId="6995755D" w:rsidR="00AC4D1F" w:rsidRPr="005C4FA7" w:rsidRDefault="00186B5F" w:rsidP="000F3838">
      <w:pPr>
        <w:pStyle w:val="Style6"/>
        <w:spacing w:line="360" w:lineRule="auto"/>
        <w:ind w:right="141" w:firstLine="720"/>
        <w:rPr>
          <w:rFonts w:ascii="Arial" w:eastAsiaTheme="minorHAnsi" w:hAnsi="Arial" w:cs="Arial"/>
          <w:lang w:val="ro-RO"/>
        </w:rPr>
      </w:pPr>
      <w:r w:rsidRPr="005C4FA7">
        <w:rPr>
          <w:rFonts w:ascii="Arial" w:eastAsiaTheme="minorHAnsi" w:hAnsi="Arial" w:cs="Arial"/>
          <w:lang w:val="ro-RO"/>
        </w:rPr>
        <w:t>(4) Societatea Comercială "Compania naţională de transporturi aeriene române - TAROM" - S.A. va utiliza suma prevăzută la alin. (3) pentru rambursarea ratelor şi dobânzilor aferente împrumutului garantat de stat, contractat de la Banca Transilvania, în baza Deciziei Comisiei Europene C(2020) 6.910 final.</w:t>
      </w:r>
    </w:p>
    <w:p w14:paraId="0BF33993" w14:textId="7E11F4AC" w:rsidR="00AC4D1F" w:rsidRPr="005C4FA7" w:rsidRDefault="00186B5F">
      <w:pPr>
        <w:pStyle w:val="Style6"/>
        <w:widowControl/>
        <w:spacing w:line="360" w:lineRule="auto"/>
        <w:ind w:right="141" w:firstLine="851"/>
        <w:rPr>
          <w:rFonts w:ascii="Arial" w:hAnsi="Arial" w:cs="Arial"/>
          <w:lang w:val="ro-RO"/>
        </w:rPr>
      </w:pPr>
      <w:r w:rsidRPr="005C4FA7">
        <w:rPr>
          <w:rStyle w:val="FontStyle20"/>
          <w:b/>
          <w:sz w:val="24"/>
          <w:szCs w:val="24"/>
          <w:lang w:val="ro-RO" w:eastAsia="ro-RO"/>
        </w:rPr>
        <w:t>Art.5</w:t>
      </w:r>
      <w:r w:rsidR="00E16DA9" w:rsidRPr="005C4FA7">
        <w:rPr>
          <w:rStyle w:val="FontStyle20"/>
          <w:b/>
          <w:sz w:val="24"/>
          <w:szCs w:val="24"/>
          <w:lang w:val="ro-RO" w:eastAsia="ro-RO"/>
        </w:rPr>
        <w:t>5</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 xml:space="preserve">- </w:t>
      </w:r>
      <w:r w:rsidR="00061794" w:rsidRPr="005C4FA7">
        <w:rPr>
          <w:rFonts w:ascii="Arial" w:hAnsi="Arial" w:cs="Arial"/>
          <w:lang w:val="ro-RO"/>
        </w:rPr>
        <w:t>Se autorizează Ministerul Public să efectueze redistribuiri de credite bugetare între ordonatorii secundari de credite din subordine, în cadrul bugetului aprobat pe anul 2024 cu încadrarea în sumele aprobate pe fiecare titlu de cheltuieli.</w:t>
      </w:r>
    </w:p>
    <w:p w14:paraId="34A5E569" w14:textId="6161461A" w:rsidR="00186B5F" w:rsidRPr="005C4FA7" w:rsidRDefault="00186B5F" w:rsidP="00186B5F">
      <w:pPr>
        <w:pStyle w:val="Style6"/>
        <w:widowControl/>
        <w:spacing w:line="360" w:lineRule="auto"/>
        <w:ind w:right="141" w:firstLine="851"/>
        <w:rPr>
          <w:rFonts w:ascii="Arial" w:hAnsi="Arial" w:cs="Arial"/>
          <w:lang w:val="ro-RO"/>
        </w:rPr>
      </w:pPr>
      <w:r w:rsidRPr="005C4FA7">
        <w:rPr>
          <w:rStyle w:val="FontStyle20"/>
          <w:b/>
          <w:sz w:val="24"/>
          <w:szCs w:val="24"/>
          <w:lang w:val="ro-RO" w:eastAsia="ro-RO"/>
        </w:rPr>
        <w:t>Art.5</w:t>
      </w:r>
      <w:r w:rsidR="00E16DA9" w:rsidRPr="005C4FA7">
        <w:rPr>
          <w:rStyle w:val="FontStyle20"/>
          <w:b/>
          <w:sz w:val="24"/>
          <w:szCs w:val="24"/>
          <w:lang w:val="ro-RO" w:eastAsia="ro-RO"/>
        </w:rPr>
        <w:t>6</w:t>
      </w:r>
      <w:r w:rsidRPr="005C4FA7">
        <w:rPr>
          <w:rStyle w:val="FontStyle20"/>
          <w:b/>
          <w:sz w:val="24"/>
          <w:szCs w:val="24"/>
          <w:lang w:val="ro-RO" w:eastAsia="ro-RO"/>
        </w:rPr>
        <w:t xml:space="preserve">. </w:t>
      </w:r>
      <w:r w:rsidRPr="005C4FA7">
        <w:rPr>
          <w:rStyle w:val="FontStyle20"/>
          <w:sz w:val="24"/>
          <w:szCs w:val="24"/>
          <w:lang w:val="ro-RO" w:eastAsia="ro-RO"/>
        </w:rPr>
        <w:t>-</w:t>
      </w:r>
      <w:r w:rsidRPr="005C4FA7">
        <w:rPr>
          <w:rFonts w:ascii="Arial" w:hAnsi="Arial" w:cs="Arial"/>
          <w:lang w:val="ro-RO"/>
        </w:rPr>
        <w:t xml:space="preserve"> </w:t>
      </w:r>
      <w:r w:rsidRPr="005C4FA7">
        <w:rPr>
          <w:rFonts w:ascii="Arial" w:eastAsiaTheme="minorHAnsi" w:hAnsi="Arial" w:cs="Arial"/>
          <w:lang w:val="ro-RO"/>
        </w:rPr>
        <w:t>(1) Suma de 300.000 mii lei prevăzută în bugetul Ministerului Economiei, Antreprenoriatului și Turismului la capitolul 82.01 "Industria extractivă, prelucrătoare şi construcţii", titlul 72 "Active financiare ", alineatul 72.01.01 "Participare la capitalul social al societăţilor comerciale" poate fi utilizată pentru majorarea, în condiţiile legii, a contribuţiei statului la capitalul social al operatorilor economici din industria naţională de apărare aflaţi sub autoritatea acestuia.</w:t>
      </w:r>
    </w:p>
    <w:p w14:paraId="03D1FCF6" w14:textId="77777777" w:rsidR="00186B5F" w:rsidRPr="005C4FA7" w:rsidRDefault="00186B5F" w:rsidP="00186B5F">
      <w:pPr>
        <w:pStyle w:val="Style6"/>
        <w:widowControl/>
        <w:spacing w:line="360" w:lineRule="auto"/>
        <w:ind w:right="141" w:firstLine="851"/>
        <w:rPr>
          <w:rFonts w:ascii="Arial" w:hAnsi="Arial" w:cs="Arial"/>
          <w:lang w:val="ro-RO"/>
        </w:rPr>
      </w:pPr>
      <w:r w:rsidRPr="005C4FA7">
        <w:rPr>
          <w:rFonts w:ascii="Arial" w:eastAsiaTheme="minorHAnsi" w:hAnsi="Arial" w:cs="Arial"/>
          <w:lang w:val="ro-RO"/>
        </w:rPr>
        <w:t>(2) Suma prevăzută la alin. (1) se detaliază în termen de 15 zile de la data intrării în vigoare a prezentei legi, prin ordin al ministrului economiei, antreprenoriatului și turismului, pe operatorii economici din industria naţională de apărare aflaţi sub autoritatea ministerului.</w:t>
      </w:r>
    </w:p>
    <w:p w14:paraId="7290081B" w14:textId="1A9FE99D" w:rsidR="00186B5F" w:rsidRPr="005C4FA7" w:rsidRDefault="00186B5F" w:rsidP="00186B5F">
      <w:pPr>
        <w:pStyle w:val="Style6"/>
        <w:widowControl/>
        <w:spacing w:line="360" w:lineRule="auto"/>
        <w:ind w:right="141" w:firstLine="851"/>
        <w:rPr>
          <w:rFonts w:ascii="Arial" w:hAnsi="Arial" w:cs="Arial"/>
          <w:lang w:val="ro-RO"/>
        </w:rPr>
      </w:pPr>
      <w:r w:rsidRPr="005C4FA7">
        <w:rPr>
          <w:rFonts w:ascii="Arial" w:eastAsiaTheme="minorHAnsi" w:hAnsi="Arial" w:cs="Arial"/>
          <w:lang w:val="ro-RO"/>
        </w:rPr>
        <w:t>(3) Suma prevăzută la alin. (1) detaliată potrivit alin. (2) se virează de către Ministerul Economiei, Antreprenoriatului și Turismului operatorilor economici din industria naţională de apărare aflaţi sub autoritatea ministerului şi se utilizează pentru finanţarea investiţiilor necesare protecţiei intereselor esenţiale de securitate naţională şi care se referă la producţia de armament, muniţie şi material de război, efectuată cu respectarea art. 346 alin. (1) lit. b) din Tratatul privind funcţionarea Uniunii Europene.</w:t>
      </w:r>
    </w:p>
    <w:p w14:paraId="1A60664C" w14:textId="2765D63D" w:rsidR="00AC4D1F" w:rsidRPr="005C4FA7" w:rsidRDefault="00186B5F">
      <w:pPr>
        <w:pStyle w:val="Style6"/>
        <w:widowControl/>
        <w:spacing w:line="360" w:lineRule="auto"/>
        <w:ind w:right="141" w:firstLine="851"/>
        <w:rPr>
          <w:rFonts w:ascii="Arial" w:hAnsi="Arial" w:cs="Arial"/>
          <w:lang w:val="ro-RO"/>
        </w:rPr>
      </w:pPr>
      <w:r w:rsidRPr="005C4FA7">
        <w:rPr>
          <w:rStyle w:val="FontStyle20"/>
          <w:b/>
          <w:sz w:val="24"/>
          <w:szCs w:val="24"/>
          <w:lang w:val="ro-RO" w:eastAsia="ro-RO"/>
        </w:rPr>
        <w:t>Art.5</w:t>
      </w:r>
      <w:r w:rsidR="00E16DA9" w:rsidRPr="005C4FA7">
        <w:rPr>
          <w:rStyle w:val="FontStyle20"/>
          <w:b/>
          <w:sz w:val="24"/>
          <w:szCs w:val="24"/>
          <w:lang w:val="ro-RO" w:eastAsia="ro-RO"/>
        </w:rPr>
        <w:t>7</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 xml:space="preserve">– </w:t>
      </w:r>
      <w:r w:rsidR="00061794" w:rsidRPr="005C4FA7">
        <w:rPr>
          <w:rFonts w:ascii="Arial" w:hAnsi="Arial" w:cs="Arial"/>
          <w:lang w:val="ro-RO"/>
        </w:rPr>
        <w:t>(1) Sumele alocate de la bugetul de stat pentru acoperirea cheltuielilor de funcţionare şi dezvoltare ale Societăţii Române de Radiodifuziune şi Societăţii Române de Televiziune, potrivit prevederilor art. 41 din Legea nr. 41/1994 privind organizarea şi funcţionarea Societăţii Române de Radiodifuziune şi Societăţii Române de Televiziune, republicată, cu modificările şi completările ulterioare, se asigură de la titlul 55 "Alte transferuri" şi se utilizează potrivit prevederilor prezentei legi.</w:t>
      </w:r>
    </w:p>
    <w:p w14:paraId="7F413CD5" w14:textId="77777777" w:rsidR="00AC4D1F" w:rsidRPr="005C4FA7" w:rsidRDefault="00061794">
      <w:pPr>
        <w:pStyle w:val="Style6"/>
        <w:widowControl/>
        <w:spacing w:line="360" w:lineRule="auto"/>
        <w:ind w:right="141" w:firstLine="851"/>
        <w:rPr>
          <w:rFonts w:ascii="Arial" w:hAnsi="Arial" w:cs="Arial"/>
          <w:lang w:val="ro-RO"/>
        </w:rPr>
      </w:pPr>
      <w:r w:rsidRPr="005C4FA7">
        <w:rPr>
          <w:rFonts w:ascii="Arial" w:hAnsi="Arial" w:cs="Arial"/>
          <w:lang w:val="ro-RO"/>
        </w:rPr>
        <w:t>(2) Fondurile de rezervă constituite la nivelul Societăţii Române de Radiodifuziune din profitul anilor precedenţi pot fi utilizate de către aceasta pentru finanţarea cheltuielilor de dezvoltare.</w:t>
      </w:r>
    </w:p>
    <w:p w14:paraId="04C7C5AC" w14:textId="77777777" w:rsidR="00AC4D1F" w:rsidRPr="005C4FA7" w:rsidRDefault="00061794">
      <w:pPr>
        <w:pStyle w:val="Style6"/>
        <w:widowControl/>
        <w:spacing w:line="360" w:lineRule="auto"/>
        <w:ind w:right="141" w:firstLine="851"/>
        <w:rPr>
          <w:rFonts w:ascii="Arial" w:hAnsi="Arial" w:cs="Arial"/>
          <w:lang w:val="ro-RO"/>
        </w:rPr>
      </w:pPr>
      <w:r w:rsidRPr="005C4FA7">
        <w:rPr>
          <w:rFonts w:ascii="Arial" w:hAnsi="Arial" w:cs="Arial"/>
          <w:lang w:val="ro-RO"/>
        </w:rPr>
        <w:t>(3) Din suma prevăzută în bugetul Societăţii Române de Radiodifuziune se pot asigura şi cheltuieli ce decurg din angajamente legale încheiate anterior intrării în vigoare a Legii nr. 1/2017 privind eliminarea unor taxe şi tarife, precum şi pentru modificarea şi completarea unor acte normative.</w:t>
      </w:r>
    </w:p>
    <w:p w14:paraId="6610552D" w14:textId="705ADB5A" w:rsidR="00AC4D1F" w:rsidRPr="005C4FA7" w:rsidRDefault="00061794" w:rsidP="00AC62BC">
      <w:pPr>
        <w:pStyle w:val="Style6"/>
        <w:widowControl/>
        <w:spacing w:line="360" w:lineRule="auto"/>
        <w:ind w:right="141" w:firstLine="851"/>
        <w:rPr>
          <w:rFonts w:ascii="Arial" w:hAnsi="Arial" w:cs="Arial"/>
          <w:lang w:val="ro-RO"/>
        </w:rPr>
      </w:pPr>
      <w:r w:rsidRPr="005C4FA7">
        <w:rPr>
          <w:rFonts w:ascii="Arial" w:hAnsi="Arial" w:cs="Arial"/>
          <w:lang w:val="ro-RO"/>
        </w:rPr>
        <w:t>(4) Veniturile proprii încasate potrivit prevederilor Legii nr. 41/1994, republicată, cu modificările şi completările ulterioare, şi sumele existente în conturi la bănci pot fi utilizate de către Societatea Română de Radiodifuziune pentru finanţarea cheltuielilor de funcţionare şi dezvoltare.</w:t>
      </w:r>
    </w:p>
    <w:p w14:paraId="1E1C51E3" w14:textId="3C9C2604" w:rsidR="00186B5F" w:rsidRPr="005C4FA7" w:rsidRDefault="00186B5F" w:rsidP="00186B5F">
      <w:pPr>
        <w:pStyle w:val="Style6"/>
        <w:widowControl/>
        <w:spacing w:line="360" w:lineRule="auto"/>
        <w:ind w:right="141" w:firstLine="851"/>
        <w:rPr>
          <w:rFonts w:ascii="Arial" w:hAnsi="Arial" w:cs="Arial"/>
          <w:lang w:val="ro-RO"/>
        </w:rPr>
      </w:pPr>
      <w:r w:rsidRPr="005C4FA7">
        <w:rPr>
          <w:rStyle w:val="FontStyle20"/>
          <w:b/>
          <w:sz w:val="24"/>
          <w:szCs w:val="24"/>
          <w:lang w:val="ro-RO" w:eastAsia="ro-RO"/>
        </w:rPr>
        <w:t>Art.5</w:t>
      </w:r>
      <w:r w:rsidR="00E16DA9" w:rsidRPr="005C4FA7">
        <w:rPr>
          <w:rStyle w:val="FontStyle20"/>
          <w:b/>
          <w:sz w:val="24"/>
          <w:szCs w:val="24"/>
          <w:lang w:val="ro-RO" w:eastAsia="ro-RO"/>
        </w:rPr>
        <w:t>8</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w:t>
      </w:r>
      <w:r w:rsidR="00061794" w:rsidRPr="005C4FA7">
        <w:rPr>
          <w:rFonts w:ascii="Arial" w:hAnsi="Arial" w:cs="Arial"/>
          <w:lang w:val="ro-RO"/>
        </w:rPr>
        <w:t xml:space="preserve"> În anul 2024, Societatea Română de Radiodifuziune şi Societatea Română de Televiziune finanțează cu prioritate serviciile de preluare, transport și difuzare a programelor publice naționale, utilizând reţele de emiţătoare şi relee proprii şi închiriate.</w:t>
      </w:r>
    </w:p>
    <w:p w14:paraId="590A111F" w14:textId="251E88BA" w:rsidR="00581C4B" w:rsidRPr="005C4FA7" w:rsidRDefault="00666D33" w:rsidP="003067A7">
      <w:pPr>
        <w:pStyle w:val="Style6"/>
        <w:widowControl/>
        <w:spacing w:line="360" w:lineRule="auto"/>
        <w:ind w:right="141" w:firstLine="851"/>
        <w:rPr>
          <w:rFonts w:ascii="Arial" w:hAnsi="Arial" w:cs="Arial"/>
          <w:lang w:val="ro-RO"/>
        </w:rPr>
      </w:pPr>
      <w:r w:rsidRPr="005C4FA7">
        <w:rPr>
          <w:rStyle w:val="FontStyle20"/>
          <w:b/>
          <w:sz w:val="24"/>
          <w:szCs w:val="24"/>
          <w:lang w:val="ro-RO" w:eastAsia="ro-RO"/>
        </w:rPr>
        <w:t>Art.5</w:t>
      </w:r>
      <w:r w:rsidR="00E16DA9" w:rsidRPr="005C4FA7">
        <w:rPr>
          <w:rStyle w:val="FontStyle20"/>
          <w:b/>
          <w:sz w:val="24"/>
          <w:szCs w:val="24"/>
          <w:lang w:val="ro-RO" w:eastAsia="ro-RO"/>
        </w:rPr>
        <w:t>9</w:t>
      </w:r>
      <w:r w:rsidR="00061794" w:rsidRPr="005C4FA7">
        <w:rPr>
          <w:rStyle w:val="FontStyle20"/>
          <w:b/>
          <w:sz w:val="24"/>
          <w:szCs w:val="24"/>
          <w:lang w:val="ro-RO" w:eastAsia="ro-RO"/>
        </w:rPr>
        <w:t xml:space="preserve">. </w:t>
      </w:r>
      <w:r w:rsidR="00061794" w:rsidRPr="005C4FA7">
        <w:rPr>
          <w:rStyle w:val="FontStyle19"/>
          <w:b w:val="0"/>
          <w:sz w:val="24"/>
          <w:szCs w:val="24"/>
          <w:lang w:val="ro-RO" w:eastAsia="ro-RO"/>
        </w:rPr>
        <w:t xml:space="preserve">– </w:t>
      </w:r>
      <w:r w:rsidR="00061794" w:rsidRPr="005C4FA7">
        <w:rPr>
          <w:rFonts w:ascii="Arial" w:hAnsi="Arial" w:cs="Arial"/>
          <w:lang w:val="ro-RO"/>
        </w:rPr>
        <w:t xml:space="preserve"> </w:t>
      </w:r>
      <w:r w:rsidR="00581C4B" w:rsidRPr="005C4FA7">
        <w:rPr>
          <w:rFonts w:ascii="Arial" w:hAnsi="Arial" w:cs="Arial"/>
          <w:lang w:val="ro-RO"/>
        </w:rPr>
        <w:t xml:space="preserve">(1) </w:t>
      </w:r>
      <w:r w:rsidR="00061794" w:rsidRPr="005C4FA7">
        <w:rPr>
          <w:rFonts w:ascii="Arial" w:hAnsi="Arial" w:cs="Arial"/>
          <w:lang w:val="ro-RO"/>
        </w:rPr>
        <w:t>Prin derogare de la prevederile art. 47 alin. (9) și (10) din Legea nr. 500/2002, cu modificările și completările ulterioare, în anul 2024, se autorizează ordonatorii principali de credite să efectueze virări de credite bugetare și credite de angajament între programe pe tot parcursul anului, peste limita prevăzută, cu încadrarea în prevederile bugetare aprobate, cu modificarea corespunzătoare a anexei nr. 3/xx/27 „Fișa programului bugetar”</w:t>
      </w:r>
      <w:r w:rsidR="003067A7" w:rsidRPr="005C4FA7">
        <w:rPr>
          <w:rFonts w:ascii="Arial" w:hAnsi="Arial" w:cs="Arial"/>
          <w:lang w:val="ro-RO"/>
        </w:rPr>
        <w:t xml:space="preserve"> și a celorlalte anexe la bugetul acestora.</w:t>
      </w:r>
    </w:p>
    <w:p w14:paraId="2F5583F0" w14:textId="234C9952" w:rsidR="00AC4D1F" w:rsidRPr="005C4FA7" w:rsidRDefault="00581C4B" w:rsidP="00581C4B">
      <w:pPr>
        <w:pStyle w:val="Style6"/>
        <w:widowControl/>
        <w:spacing w:line="360" w:lineRule="auto"/>
        <w:ind w:right="141" w:firstLine="851"/>
        <w:rPr>
          <w:rFonts w:ascii="Arial" w:hAnsi="Arial" w:cs="Arial"/>
          <w:lang w:val="ro-RO"/>
        </w:rPr>
      </w:pPr>
      <w:r w:rsidRPr="005C4FA7">
        <w:rPr>
          <w:rFonts w:ascii="Arial" w:hAnsi="Arial" w:cs="Arial"/>
          <w:lang w:val="ro-RO"/>
        </w:rPr>
        <w:t xml:space="preserve">(2) Se autorizează ordonatorii principali de credite, pe tot parcursul anului, să modifice costurile asociate măsurilor </w:t>
      </w:r>
      <w:r w:rsidR="00952AAF" w:rsidRPr="005C4FA7">
        <w:rPr>
          <w:rFonts w:ascii="Arial" w:hAnsi="Arial" w:cs="Arial"/>
          <w:lang w:val="ro-RO"/>
        </w:rPr>
        <w:t>și valorilor indicatorilor prevăzuți</w:t>
      </w:r>
      <w:r w:rsidRPr="005C4FA7">
        <w:rPr>
          <w:rFonts w:ascii="Arial" w:hAnsi="Arial" w:cs="Arial"/>
          <w:lang w:val="ro-RO"/>
        </w:rPr>
        <w:t xml:space="preserve"> în anexa nr. 3/xx/27 „Fișa programului bugetar”, cu încadrarea în valoarea totală aprobată</w:t>
      </w:r>
      <w:r w:rsidR="003067A7" w:rsidRPr="005C4FA7">
        <w:rPr>
          <w:rFonts w:ascii="Arial" w:hAnsi="Arial" w:cs="Arial"/>
          <w:lang w:val="ro-RO"/>
        </w:rPr>
        <w:t xml:space="preserve"> pentru anul 2024 a cheltuielilor programului.</w:t>
      </w:r>
    </w:p>
    <w:p w14:paraId="61B4C066" w14:textId="6A6AB94B" w:rsidR="0044744A" w:rsidRPr="005C4FA7" w:rsidRDefault="00581C4B" w:rsidP="0044744A">
      <w:pPr>
        <w:pStyle w:val="Style6"/>
        <w:widowControl/>
        <w:spacing w:line="360" w:lineRule="auto"/>
        <w:ind w:right="141" w:firstLine="851"/>
        <w:rPr>
          <w:rFonts w:ascii="Arial" w:hAnsi="Arial" w:cs="Arial"/>
          <w:lang w:val="ro-RO"/>
        </w:rPr>
      </w:pPr>
      <w:r w:rsidRPr="005C4FA7">
        <w:rPr>
          <w:rStyle w:val="FontStyle19"/>
          <w:sz w:val="24"/>
          <w:szCs w:val="24"/>
          <w:lang w:val="ro-RO" w:eastAsia="ro-RO"/>
        </w:rPr>
        <w:t>Art.</w:t>
      </w:r>
      <w:r w:rsidR="00E16DA9" w:rsidRPr="005C4FA7">
        <w:rPr>
          <w:rStyle w:val="FontStyle19"/>
          <w:sz w:val="24"/>
          <w:szCs w:val="24"/>
          <w:lang w:val="ro-RO" w:eastAsia="ro-RO"/>
        </w:rPr>
        <w:t>60</w:t>
      </w:r>
      <w:r w:rsidR="00061794" w:rsidRPr="005C4FA7">
        <w:rPr>
          <w:rStyle w:val="FontStyle19"/>
          <w:sz w:val="24"/>
          <w:szCs w:val="24"/>
          <w:lang w:val="ro-RO" w:eastAsia="ro-RO"/>
        </w:rPr>
        <w:t xml:space="preserve">. </w:t>
      </w:r>
      <w:r w:rsidR="00061794" w:rsidRPr="005C4FA7">
        <w:rPr>
          <w:rStyle w:val="FontStyle19"/>
          <w:b w:val="0"/>
          <w:sz w:val="24"/>
          <w:szCs w:val="24"/>
          <w:lang w:val="ro-RO" w:eastAsia="ro-RO"/>
        </w:rPr>
        <w:t xml:space="preserve">– </w:t>
      </w:r>
      <w:r w:rsidR="00061794" w:rsidRPr="005C4FA7">
        <w:rPr>
          <w:rFonts w:ascii="Arial" w:hAnsi="Arial" w:cs="Arial"/>
          <w:lang w:val="ro-RO"/>
        </w:rPr>
        <w:t xml:space="preserve">Virările de credite de angajament și credite bugetare de la obiectivele/proiectele de investiții publice semnificative către alte obiective/proiecte de investiții publice semnificative derulate de același ordonator principal de credite, realizate potrivit </w:t>
      </w:r>
      <w:r w:rsidR="0044744A" w:rsidRPr="005C4FA7">
        <w:rPr>
          <w:rFonts w:ascii="Arial" w:hAnsi="Arial" w:cs="Arial"/>
          <w:lang w:val="ro-RO"/>
        </w:rPr>
        <w:t xml:space="preserve">prevederilor </w:t>
      </w:r>
      <w:r w:rsidR="00061794" w:rsidRPr="005C4FA7">
        <w:rPr>
          <w:rFonts w:ascii="Arial" w:hAnsi="Arial" w:cs="Arial"/>
          <w:lang w:val="ro-RO"/>
        </w:rPr>
        <w:t>art. 43</w:t>
      </w:r>
      <w:r w:rsidR="00061794" w:rsidRPr="005C4FA7">
        <w:rPr>
          <w:rFonts w:ascii="Arial" w:hAnsi="Arial" w:cs="Arial"/>
          <w:vertAlign w:val="superscript"/>
          <w:lang w:val="ro-RO"/>
        </w:rPr>
        <w:t>2</w:t>
      </w:r>
      <w:r w:rsidR="00061794" w:rsidRPr="005C4FA7">
        <w:rPr>
          <w:rFonts w:ascii="Arial" w:hAnsi="Arial" w:cs="Arial"/>
          <w:lang w:val="ro-RO"/>
        </w:rPr>
        <w:t xml:space="preserve"> </w:t>
      </w:r>
      <w:r w:rsidR="0044744A" w:rsidRPr="005C4FA7">
        <w:rPr>
          <w:rFonts w:ascii="Arial" w:hAnsi="Arial" w:cs="Arial"/>
          <w:lang w:val="ro-RO"/>
        </w:rPr>
        <w:t xml:space="preserve">alin. (2) </w:t>
      </w:r>
      <w:r w:rsidR="00061794" w:rsidRPr="005C4FA7">
        <w:rPr>
          <w:rFonts w:ascii="Arial" w:hAnsi="Arial" w:cs="Arial"/>
          <w:lang w:val="ro-RO"/>
        </w:rPr>
        <w:t>din Legea 500/</w:t>
      </w:r>
      <w:r w:rsidR="0044744A" w:rsidRPr="005C4FA7">
        <w:rPr>
          <w:rFonts w:ascii="Arial" w:hAnsi="Arial" w:cs="Arial"/>
          <w:lang w:val="ro-RO"/>
        </w:rPr>
        <w:t>2002,</w:t>
      </w:r>
      <w:r w:rsidR="00061794" w:rsidRPr="005C4FA7">
        <w:rPr>
          <w:rFonts w:ascii="Arial" w:hAnsi="Arial" w:cs="Arial"/>
          <w:lang w:val="ro-RO"/>
        </w:rPr>
        <w:t xml:space="preserve"> cu modificările și completările ulterioare, se pot face doar</w:t>
      </w:r>
      <w:r w:rsidR="003067A7" w:rsidRPr="005C4FA7">
        <w:rPr>
          <w:rFonts w:ascii="Arial" w:hAnsi="Arial" w:cs="Arial"/>
          <w:lang w:val="ro-RO"/>
        </w:rPr>
        <w:t xml:space="preserve"> pentru cele cuprinse în anexa</w:t>
      </w:r>
      <w:r w:rsidR="00061794" w:rsidRPr="005C4FA7">
        <w:rPr>
          <w:rFonts w:ascii="Arial" w:hAnsi="Arial" w:cs="Arial"/>
          <w:lang w:val="ro-RO"/>
        </w:rPr>
        <w:t xml:space="preserve"> nr. 3/xx/29 la bugetul acestuia cu respectarea </w:t>
      </w:r>
      <w:r w:rsidR="0044744A" w:rsidRPr="005C4FA7">
        <w:rPr>
          <w:rFonts w:ascii="Arial" w:hAnsi="Arial" w:cs="Arial"/>
          <w:lang w:val="ro-RO"/>
        </w:rPr>
        <w:t xml:space="preserve">prevederilor </w:t>
      </w:r>
      <w:r w:rsidR="00061794" w:rsidRPr="005C4FA7">
        <w:rPr>
          <w:rFonts w:ascii="Arial" w:hAnsi="Arial" w:cs="Arial"/>
          <w:lang w:val="ro-RO"/>
        </w:rPr>
        <w:t xml:space="preserve">art. 38 </w:t>
      </w:r>
      <w:r w:rsidR="0044744A" w:rsidRPr="005C4FA7">
        <w:rPr>
          <w:rFonts w:ascii="Arial" w:hAnsi="Arial" w:cs="Arial"/>
          <w:lang w:val="ro-RO"/>
        </w:rPr>
        <w:t xml:space="preserve">alin. (3) </w:t>
      </w:r>
      <w:r w:rsidR="00061794" w:rsidRPr="005C4FA7">
        <w:rPr>
          <w:rFonts w:ascii="Arial" w:hAnsi="Arial" w:cs="Arial"/>
          <w:lang w:val="ro-RO"/>
        </w:rPr>
        <w:t>din Legea 500/2002</w:t>
      </w:r>
      <w:r w:rsidR="0044744A" w:rsidRPr="005C4FA7">
        <w:rPr>
          <w:rFonts w:ascii="Arial" w:hAnsi="Arial" w:cs="Arial"/>
          <w:lang w:val="ro-RO"/>
        </w:rPr>
        <w:t>, cu modificările și completările ulterioare.</w:t>
      </w:r>
    </w:p>
    <w:p w14:paraId="5E28F9C8" w14:textId="6B07A09C" w:rsidR="00AC4D1F" w:rsidRPr="005C4FA7" w:rsidRDefault="00061794">
      <w:pPr>
        <w:pStyle w:val="Style6"/>
        <w:widowControl/>
        <w:spacing w:line="360" w:lineRule="auto"/>
        <w:ind w:right="141" w:firstLine="851"/>
        <w:rPr>
          <w:rFonts w:ascii="Arial" w:hAnsi="Arial" w:cs="Arial"/>
          <w:lang w:val="ro-RO"/>
        </w:rPr>
      </w:pPr>
      <w:r w:rsidRPr="005C4FA7">
        <w:rPr>
          <w:rFonts w:ascii="Arial" w:hAnsi="Arial" w:cs="Arial"/>
          <w:lang w:val="ro-RO"/>
        </w:rPr>
        <w:t>.</w:t>
      </w:r>
      <w:r w:rsidR="00581C4B" w:rsidRPr="005C4FA7">
        <w:rPr>
          <w:rStyle w:val="FontStyle19"/>
          <w:sz w:val="24"/>
          <w:szCs w:val="24"/>
          <w:lang w:val="ro-RO" w:eastAsia="ro-RO"/>
        </w:rPr>
        <w:t>Art.6</w:t>
      </w:r>
      <w:r w:rsidR="00E16DA9" w:rsidRPr="005C4FA7">
        <w:rPr>
          <w:rStyle w:val="FontStyle19"/>
          <w:sz w:val="24"/>
          <w:szCs w:val="24"/>
          <w:lang w:val="ro-RO" w:eastAsia="ro-RO"/>
        </w:rPr>
        <w:t>1</w:t>
      </w:r>
      <w:r w:rsidRPr="005C4FA7">
        <w:rPr>
          <w:rStyle w:val="FontStyle19"/>
          <w:sz w:val="24"/>
          <w:szCs w:val="24"/>
          <w:lang w:val="ro-RO" w:eastAsia="ro-RO"/>
        </w:rPr>
        <w:t xml:space="preserve">. </w:t>
      </w:r>
      <w:r w:rsidRPr="005C4FA7">
        <w:rPr>
          <w:rStyle w:val="FontStyle19"/>
          <w:b w:val="0"/>
          <w:sz w:val="24"/>
          <w:szCs w:val="24"/>
          <w:lang w:val="ro-RO" w:eastAsia="ro-RO"/>
        </w:rPr>
        <w:t xml:space="preserve">– </w:t>
      </w:r>
      <w:r w:rsidRPr="005C4FA7">
        <w:rPr>
          <w:rFonts w:ascii="Arial" w:hAnsi="Arial" w:cs="Arial"/>
          <w:lang w:val="ro-RO"/>
        </w:rPr>
        <w:t>Pe parcursul întregului an se interzice redistribuirea de credite de angajament și credite bugetare între ordonatorii principali de credite, de la obiective/proiectele de investiții publice semnificative cu excepția redistribuirilor către obiective/proiecte de investiții publice semnificative derulate de cătr</w:t>
      </w:r>
      <w:r w:rsidR="003067A7" w:rsidRPr="005C4FA7">
        <w:rPr>
          <w:rFonts w:ascii="Arial" w:hAnsi="Arial" w:cs="Arial"/>
          <w:lang w:val="ro-RO"/>
        </w:rPr>
        <w:t>e aceștia și cuprinse în anexa</w:t>
      </w:r>
      <w:r w:rsidRPr="005C4FA7">
        <w:rPr>
          <w:rFonts w:ascii="Arial" w:hAnsi="Arial" w:cs="Arial"/>
          <w:lang w:val="ro-RO"/>
        </w:rPr>
        <w:t xml:space="preserve">  nr. 3/xx/29 cu respectarea </w:t>
      </w:r>
      <w:r w:rsidR="0044744A" w:rsidRPr="005C4FA7">
        <w:rPr>
          <w:rFonts w:ascii="Arial" w:hAnsi="Arial" w:cs="Arial"/>
          <w:lang w:val="ro-RO"/>
        </w:rPr>
        <w:t xml:space="preserve">prevederilor </w:t>
      </w:r>
      <w:r w:rsidRPr="005C4FA7">
        <w:rPr>
          <w:rFonts w:ascii="Arial" w:hAnsi="Arial" w:cs="Arial"/>
          <w:lang w:val="ro-RO"/>
        </w:rPr>
        <w:t xml:space="preserve">art. 38 </w:t>
      </w:r>
      <w:r w:rsidR="0044744A" w:rsidRPr="005C4FA7">
        <w:rPr>
          <w:rFonts w:ascii="Arial" w:hAnsi="Arial" w:cs="Arial"/>
          <w:lang w:val="ro-RO"/>
        </w:rPr>
        <w:t xml:space="preserve">alin. (3)  </w:t>
      </w:r>
      <w:r w:rsidRPr="005C4FA7">
        <w:rPr>
          <w:rFonts w:ascii="Arial" w:hAnsi="Arial" w:cs="Arial"/>
          <w:lang w:val="ro-RO"/>
        </w:rPr>
        <w:t>din Legea 500/2002</w:t>
      </w:r>
      <w:r w:rsidR="0044744A" w:rsidRPr="005C4FA7">
        <w:rPr>
          <w:rFonts w:ascii="Arial" w:hAnsi="Arial" w:cs="Arial"/>
          <w:lang w:val="ro-RO"/>
        </w:rPr>
        <w:t>, cu modificările și completările ulterioare.</w:t>
      </w:r>
    </w:p>
    <w:p w14:paraId="4ACC19F2" w14:textId="6A759FF3" w:rsidR="00AC4D1F" w:rsidRPr="005C4FA7" w:rsidRDefault="00061794">
      <w:pPr>
        <w:pStyle w:val="Style6"/>
        <w:widowControl/>
        <w:spacing w:line="360" w:lineRule="auto"/>
        <w:ind w:right="141" w:firstLine="851"/>
        <w:rPr>
          <w:rFonts w:ascii="Arial" w:hAnsi="Arial" w:cs="Arial"/>
          <w:lang w:val="ro-RO"/>
        </w:rPr>
      </w:pPr>
      <w:r w:rsidRPr="005C4FA7">
        <w:rPr>
          <w:rStyle w:val="FontStyle19"/>
          <w:sz w:val="24"/>
          <w:szCs w:val="24"/>
          <w:lang w:val="ro-RO" w:eastAsia="ro-RO"/>
        </w:rPr>
        <w:t>Ar</w:t>
      </w:r>
      <w:r w:rsidR="00581C4B" w:rsidRPr="005C4FA7">
        <w:rPr>
          <w:rStyle w:val="FontStyle19"/>
          <w:sz w:val="24"/>
          <w:szCs w:val="24"/>
          <w:lang w:val="ro-RO" w:eastAsia="ro-RO"/>
        </w:rPr>
        <w:t>t.6</w:t>
      </w:r>
      <w:r w:rsidR="00E16DA9" w:rsidRPr="005C4FA7">
        <w:rPr>
          <w:rStyle w:val="FontStyle19"/>
          <w:sz w:val="24"/>
          <w:szCs w:val="24"/>
          <w:lang w:val="ro-RO" w:eastAsia="ro-RO"/>
        </w:rPr>
        <w:t>2</w:t>
      </w:r>
      <w:r w:rsidRPr="005C4FA7">
        <w:rPr>
          <w:rStyle w:val="FontStyle19"/>
          <w:sz w:val="24"/>
          <w:szCs w:val="24"/>
          <w:lang w:val="ro-RO" w:eastAsia="ro-RO"/>
        </w:rPr>
        <w:t xml:space="preserve">. </w:t>
      </w:r>
      <w:r w:rsidRPr="005C4FA7">
        <w:rPr>
          <w:rStyle w:val="FontStyle19"/>
          <w:b w:val="0"/>
          <w:sz w:val="24"/>
          <w:szCs w:val="24"/>
          <w:lang w:val="ro-RO" w:eastAsia="ro-RO"/>
        </w:rPr>
        <w:t xml:space="preserve">– </w:t>
      </w:r>
      <w:r w:rsidRPr="005C4FA7">
        <w:rPr>
          <w:rFonts w:ascii="Arial" w:hAnsi="Arial" w:cs="Arial"/>
          <w:lang w:val="ro-RO"/>
        </w:rPr>
        <w:t>În înțelesul prezentei legi, prin obiective/proiecte de investiții semnificative se înțelege acele obiective/proiecte de investiții aprobate/reaprobate de Guvern și a căror valoare totală estimată se încadrează în prevederile art. 42 alin. (1) lit. a) din Leg</w:t>
      </w:r>
      <w:r w:rsidR="0044744A" w:rsidRPr="005C4FA7">
        <w:rPr>
          <w:rFonts w:ascii="Arial" w:hAnsi="Arial" w:cs="Arial"/>
          <w:lang w:val="ro-RO"/>
        </w:rPr>
        <w:t>ea nr. 500/2002,</w:t>
      </w:r>
      <w:r w:rsidRPr="005C4FA7">
        <w:rPr>
          <w:rFonts w:ascii="Arial" w:hAnsi="Arial" w:cs="Arial"/>
          <w:lang w:val="ro-RO"/>
        </w:rPr>
        <w:t xml:space="preserve"> cu modificările și completările ulterioare, finanțate din fonduri publice.</w:t>
      </w:r>
    </w:p>
    <w:p w14:paraId="55D02A1D" w14:textId="54255814" w:rsidR="00AC4D1F" w:rsidRPr="005C4FA7" w:rsidRDefault="00666D33">
      <w:pPr>
        <w:pStyle w:val="Style6"/>
        <w:widowControl/>
        <w:spacing w:line="360" w:lineRule="auto"/>
        <w:ind w:right="141" w:firstLine="851"/>
        <w:rPr>
          <w:rFonts w:ascii="Arial" w:hAnsi="Arial" w:cs="Arial"/>
          <w:snapToGrid w:val="0"/>
          <w:lang w:val="ro-RO" w:eastAsia="ro-RO"/>
        </w:rPr>
      </w:pPr>
      <w:r w:rsidRPr="005C4FA7">
        <w:rPr>
          <w:rStyle w:val="FontStyle20"/>
          <w:b/>
          <w:sz w:val="24"/>
          <w:szCs w:val="24"/>
          <w:lang w:val="ro-RO" w:eastAsia="ro-RO"/>
        </w:rPr>
        <w:t>Art.6</w:t>
      </w:r>
      <w:r w:rsidR="00E16DA9" w:rsidRPr="005C4FA7">
        <w:rPr>
          <w:rStyle w:val="FontStyle20"/>
          <w:b/>
          <w:sz w:val="24"/>
          <w:szCs w:val="24"/>
          <w:lang w:val="ro-RO" w:eastAsia="ro-RO"/>
        </w:rPr>
        <w:t>3</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 xml:space="preserve">- </w:t>
      </w:r>
      <w:r w:rsidR="00061794" w:rsidRPr="005C4FA7">
        <w:rPr>
          <w:rFonts w:ascii="Arial" w:hAnsi="Arial" w:cs="Arial"/>
          <w:lang w:val="ro-RO"/>
        </w:rPr>
        <w:t xml:space="preserve"> </w:t>
      </w:r>
      <w:r w:rsidR="00061794" w:rsidRPr="005C4FA7">
        <w:rPr>
          <w:rFonts w:ascii="Arial" w:hAnsi="Arial" w:cs="Arial"/>
          <w:snapToGrid w:val="0"/>
          <w:lang w:val="ro-RO" w:eastAsia="ro-RO"/>
        </w:rPr>
        <w:t>Prin derogare de la prevederile art</w:t>
      </w:r>
      <w:r w:rsidR="00FB5841" w:rsidRPr="005C4FA7">
        <w:rPr>
          <w:rFonts w:ascii="Arial" w:hAnsi="Arial" w:cs="Arial"/>
          <w:snapToGrid w:val="0"/>
          <w:lang w:val="ro-RO" w:eastAsia="ro-RO"/>
        </w:rPr>
        <w:t>.</w:t>
      </w:r>
      <w:r w:rsidR="00061794" w:rsidRPr="005C4FA7">
        <w:rPr>
          <w:rFonts w:ascii="Arial" w:hAnsi="Arial" w:cs="Arial"/>
          <w:snapToGrid w:val="0"/>
          <w:lang w:val="ro-RO" w:eastAsia="ro-RO"/>
        </w:rPr>
        <w:t xml:space="preserve"> I din Ordonanța de urgență a Guvernului nr. 34/2023 privind unele măsuri fiscal-bugetare, prorogarea unor termene, precum și pentru modificarea și completarea unor acte normative, cu modificările și completările ulterioare, nu se aprobă lunar de către Guvern, prin memorandum, limite lunare de credite de angajament și credite bugetare, pentru bugetul Ministerului Finanțelor - Acțiuni generale, la capitolul 55.01 "Tranzacții privind datoria publică și împrumuturi", titlul 20 “Bunuri și servicii” și la capitolul 80.01 "Acțiuni generale economice, comerciale și de muncă”, titlul 40 “Subvenții”.</w:t>
      </w:r>
    </w:p>
    <w:p w14:paraId="5C61994E" w14:textId="77777777" w:rsidR="00E16DA9" w:rsidRPr="005C4FA7" w:rsidRDefault="00E16DA9">
      <w:pPr>
        <w:pStyle w:val="Style6"/>
        <w:widowControl/>
        <w:spacing w:line="360" w:lineRule="auto"/>
        <w:ind w:right="141" w:firstLine="851"/>
        <w:rPr>
          <w:rFonts w:ascii="Arial" w:hAnsi="Arial" w:cs="Arial"/>
          <w:lang w:val="ro-RO"/>
        </w:rPr>
      </w:pPr>
    </w:p>
    <w:p w14:paraId="62C65DB8" w14:textId="5D8ED885" w:rsidR="00AC4D1F" w:rsidRPr="005C4FA7" w:rsidRDefault="00666D33">
      <w:pPr>
        <w:pStyle w:val="Style6"/>
        <w:widowControl/>
        <w:spacing w:line="360" w:lineRule="auto"/>
        <w:ind w:right="141" w:firstLine="851"/>
        <w:rPr>
          <w:rFonts w:ascii="Arial" w:hAnsi="Arial" w:cs="Arial"/>
          <w:lang w:val="ro-RO"/>
        </w:rPr>
      </w:pPr>
      <w:r w:rsidRPr="005C4FA7">
        <w:rPr>
          <w:rStyle w:val="FontStyle20"/>
          <w:b/>
          <w:sz w:val="24"/>
          <w:szCs w:val="24"/>
          <w:lang w:val="ro-RO" w:eastAsia="ro-RO"/>
        </w:rPr>
        <w:t>Art.6</w:t>
      </w:r>
      <w:r w:rsidR="00E16DA9" w:rsidRPr="005C4FA7">
        <w:rPr>
          <w:rStyle w:val="FontStyle20"/>
          <w:b/>
          <w:sz w:val="24"/>
          <w:szCs w:val="24"/>
          <w:lang w:val="ro-RO" w:eastAsia="ro-RO"/>
        </w:rPr>
        <w:t>4</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 xml:space="preserve">- </w:t>
      </w:r>
      <w:r w:rsidR="00061794" w:rsidRPr="005C4FA7">
        <w:rPr>
          <w:rFonts w:ascii="Arial" w:hAnsi="Arial" w:cs="Arial"/>
          <w:lang w:val="ro-RO"/>
        </w:rPr>
        <w:t xml:space="preserve"> </w:t>
      </w:r>
      <w:r w:rsidR="00061794" w:rsidRPr="005C4FA7">
        <w:rPr>
          <w:rFonts w:ascii="Arial" w:hAnsi="Arial" w:cs="Arial"/>
          <w:snapToGrid w:val="0"/>
          <w:lang w:val="ro-RO" w:eastAsia="ro-RO"/>
        </w:rPr>
        <w:t xml:space="preserve">În cazul în care dobânda aferentă capitalului, încasată de la instituțiile financiare cu care Ministerul Finanțelor încheie tranzacții financiare derivate, nu acoperă integral plata dobânzii aferente obligației de natura datoriei publice guvernamentale, pentru care s-a efectuat operațiunea de administrare a  riscului, diferența se asigură prin cumpărare de valută. Echivalentul în lei al valutei cumpărate se asigură de la bugetul Ministerului Finanțelor - Acțiuni generale, capitolul 55.01 "Tranzacții privind datoria publică și împrumuturi", titlul 30 ”Dobânzi”, art. 30.02 "Dobânzi aferente datoriei publice externe", alin. 30.02.01 ”Dobânzi aferente datoriei publice externe directe”. </w:t>
      </w:r>
    </w:p>
    <w:p w14:paraId="5DE9F95D" w14:textId="1B198689" w:rsidR="00AC4D1F" w:rsidRPr="005C4FA7" w:rsidRDefault="00666D33">
      <w:pPr>
        <w:pStyle w:val="Style6"/>
        <w:widowControl/>
        <w:spacing w:line="360" w:lineRule="auto"/>
        <w:ind w:right="141" w:firstLine="851"/>
        <w:rPr>
          <w:rFonts w:ascii="Arial" w:hAnsi="Arial" w:cs="Arial"/>
          <w:snapToGrid w:val="0"/>
          <w:lang w:val="ro-RO" w:eastAsia="ro-RO"/>
        </w:rPr>
      </w:pPr>
      <w:r w:rsidRPr="005C4FA7">
        <w:rPr>
          <w:rStyle w:val="FontStyle20"/>
          <w:b/>
          <w:sz w:val="24"/>
          <w:szCs w:val="24"/>
          <w:lang w:val="ro-RO" w:eastAsia="ro-RO"/>
        </w:rPr>
        <w:t>Art.6</w:t>
      </w:r>
      <w:r w:rsidR="00E16DA9" w:rsidRPr="005C4FA7">
        <w:rPr>
          <w:rStyle w:val="FontStyle20"/>
          <w:b/>
          <w:sz w:val="24"/>
          <w:szCs w:val="24"/>
          <w:lang w:val="ro-RO" w:eastAsia="ro-RO"/>
        </w:rPr>
        <w:t>5</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w:t>
      </w:r>
      <w:r w:rsidR="00061794" w:rsidRPr="005C4FA7">
        <w:rPr>
          <w:rStyle w:val="FontStyle20"/>
          <w:b/>
          <w:sz w:val="24"/>
          <w:szCs w:val="24"/>
          <w:lang w:val="ro-RO" w:eastAsia="ro-RO"/>
        </w:rPr>
        <w:t xml:space="preserve"> </w:t>
      </w:r>
      <w:r w:rsidR="00061794" w:rsidRPr="005C4FA7">
        <w:rPr>
          <w:rFonts w:ascii="Arial" w:hAnsi="Arial" w:cs="Arial"/>
          <w:snapToGrid w:val="0"/>
          <w:lang w:val="ro-RO" w:eastAsia="ro-RO"/>
        </w:rPr>
        <w:t xml:space="preserve">Creditele de angajament și creditele bugetare prevăzute pentru </w:t>
      </w:r>
      <w:r w:rsidR="00061794" w:rsidRPr="005C4FA7">
        <w:rPr>
          <w:rFonts w:ascii="Arial" w:hAnsi="Arial" w:cs="Arial"/>
          <w:lang w:val="ro-RO" w:eastAsia="ro-RO"/>
        </w:rPr>
        <w:t xml:space="preserve">capitolul 55.01 „Tranzacții privind datoria publică și împrumuturi” ,titlul 30 „Dobânzi”, articolul 30.01 </w:t>
      </w:r>
      <w:r w:rsidR="00061794" w:rsidRPr="005C4FA7">
        <w:rPr>
          <w:rFonts w:ascii="Arial" w:hAnsi="Arial" w:cs="Arial"/>
          <w:snapToGrid w:val="0"/>
          <w:lang w:val="ro-RO" w:eastAsia="ro-RO"/>
        </w:rPr>
        <w:t>„Dobânzi aferente datoriei publice interne”,</w:t>
      </w:r>
      <w:r w:rsidR="00061794" w:rsidRPr="005C4FA7">
        <w:rPr>
          <w:rFonts w:ascii="Arial" w:hAnsi="Arial" w:cs="Arial"/>
          <w:lang w:val="ro-RO" w:eastAsia="ro-RO"/>
        </w:rPr>
        <w:t xml:space="preserve">  alineatul </w:t>
      </w:r>
      <w:r w:rsidR="00061794" w:rsidRPr="005C4FA7">
        <w:rPr>
          <w:rFonts w:ascii="Arial" w:hAnsi="Arial" w:cs="Arial"/>
          <w:snapToGrid w:val="0"/>
          <w:lang w:val="ro-RO" w:eastAsia="ro-RO"/>
        </w:rPr>
        <w:t xml:space="preserve">30.01.01 „Dobânzi aferente datoriei publice interne directe” se majorează cu valoarea primelor aferente titlurilor de stat emise pe piața internă și externă, concomitent cu înregistrarea creditelor de angajament și a creditelor bugetare negative la nivelul primelor încasate la </w:t>
      </w:r>
      <w:r w:rsidR="00061794" w:rsidRPr="005C4FA7">
        <w:rPr>
          <w:rFonts w:ascii="Arial" w:hAnsi="Arial" w:cs="Arial"/>
          <w:lang w:val="ro-RO" w:eastAsia="ro-RO"/>
        </w:rPr>
        <w:t xml:space="preserve">capitolul 55.01 „Tranzacții privind datoria publică și împrumuturi”, titlul 30 „Dobânzi”, articolul 30.01 </w:t>
      </w:r>
      <w:r w:rsidR="00061794" w:rsidRPr="005C4FA7">
        <w:rPr>
          <w:rFonts w:ascii="Arial" w:hAnsi="Arial" w:cs="Arial"/>
          <w:snapToGrid w:val="0"/>
          <w:lang w:val="ro-RO" w:eastAsia="ro-RO"/>
        </w:rPr>
        <w:t>„Dobânzi aferente datoriei publice interne”</w:t>
      </w:r>
      <w:r w:rsidR="00061794" w:rsidRPr="005C4FA7">
        <w:rPr>
          <w:rFonts w:ascii="Arial" w:hAnsi="Arial" w:cs="Arial"/>
          <w:lang w:val="ro-RO" w:eastAsia="ro-RO"/>
        </w:rPr>
        <w:t xml:space="preserve">,  alineatul </w:t>
      </w:r>
      <w:r w:rsidR="00061794" w:rsidRPr="005C4FA7">
        <w:rPr>
          <w:rFonts w:ascii="Arial" w:hAnsi="Arial" w:cs="Arial"/>
          <w:snapToGrid w:val="0"/>
          <w:lang w:val="ro-RO" w:eastAsia="ro-RO"/>
        </w:rPr>
        <w:t xml:space="preserve">30.01.03 „Prime la emisiunea titlurilor de  stat” respectiv la </w:t>
      </w:r>
      <w:r w:rsidR="00061794" w:rsidRPr="005C4FA7">
        <w:rPr>
          <w:rFonts w:ascii="Arial" w:hAnsi="Arial" w:cs="Arial"/>
          <w:lang w:val="ro-RO" w:eastAsia="ro-RO"/>
        </w:rPr>
        <w:t xml:space="preserve">capitolul 55.01 „Tranzacții privind datoria publică și împrumuturi”, titlul 30 „Dobânzi”, articolul 30.02 </w:t>
      </w:r>
      <w:r w:rsidR="00061794" w:rsidRPr="005C4FA7">
        <w:rPr>
          <w:rFonts w:ascii="Arial" w:hAnsi="Arial" w:cs="Arial"/>
          <w:snapToGrid w:val="0"/>
          <w:lang w:val="ro-RO" w:eastAsia="ro-RO"/>
        </w:rPr>
        <w:t>„Dobânzi aferente datoriei publice externe”</w:t>
      </w:r>
      <w:r w:rsidR="00061794" w:rsidRPr="005C4FA7">
        <w:rPr>
          <w:rFonts w:ascii="Arial" w:hAnsi="Arial" w:cs="Arial"/>
          <w:lang w:val="ro-RO" w:eastAsia="ro-RO"/>
        </w:rPr>
        <w:t>,</w:t>
      </w:r>
      <w:r w:rsidR="00061794" w:rsidRPr="005C4FA7">
        <w:rPr>
          <w:rFonts w:ascii="Arial" w:hAnsi="Arial" w:cs="Arial"/>
          <w:snapToGrid w:val="0"/>
          <w:lang w:val="ro-RO" w:eastAsia="ro-RO"/>
        </w:rPr>
        <w:t xml:space="preserve"> alineatul 30.02.04 „Prime la emisiunea titlurilor de stat”, astfel încât creditele de angajament și creditele bugetare aprobate pentru titlul 30 „Dobânzi” să nu depășească programul anual aprobat prin legea bugetului de stat.</w:t>
      </w:r>
    </w:p>
    <w:p w14:paraId="2FFFBDA0" w14:textId="78633377" w:rsidR="00AC4D1F" w:rsidRPr="005C4FA7" w:rsidRDefault="00666D33">
      <w:pPr>
        <w:pStyle w:val="Style6"/>
        <w:widowControl/>
        <w:spacing w:line="360" w:lineRule="auto"/>
        <w:ind w:right="141" w:firstLine="851"/>
        <w:rPr>
          <w:rFonts w:ascii="Arial" w:hAnsi="Arial" w:cs="Arial"/>
          <w:lang w:val="ro-RO"/>
        </w:rPr>
      </w:pPr>
      <w:r w:rsidRPr="005C4FA7">
        <w:rPr>
          <w:rStyle w:val="FontStyle20"/>
          <w:b/>
          <w:sz w:val="24"/>
          <w:szCs w:val="24"/>
          <w:lang w:val="ro-RO" w:eastAsia="ro-RO"/>
        </w:rPr>
        <w:t>Art.6</w:t>
      </w:r>
      <w:r w:rsidR="00E16DA9" w:rsidRPr="005C4FA7">
        <w:rPr>
          <w:rStyle w:val="FontStyle20"/>
          <w:b/>
          <w:sz w:val="24"/>
          <w:szCs w:val="24"/>
          <w:lang w:val="ro-RO" w:eastAsia="ro-RO"/>
        </w:rPr>
        <w:t>6</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w:t>
      </w:r>
      <w:r w:rsidR="00061794" w:rsidRPr="005C4FA7">
        <w:rPr>
          <w:rFonts w:ascii="Arial" w:hAnsi="Arial" w:cs="Arial"/>
          <w:lang w:val="ro-RO"/>
        </w:rPr>
        <w:t xml:space="preserve"> Se autorizează Ministerul Finanțelor să efectueze plăți pentru acoperirea unor costuri generate de aspecte legale neprevăzute la momentul contractării sau demarării procesului de contractare a împrumuturilor aferente emisiunilor de euroobligațiuni pe piețele externe și plății serviciului datoriei publice aferente acestora, din bugetul de stat, prin bugetul Ministerului Finanțelor  - Acțiuni generale, din capitolul 55.01 „Tranzacții privind datoria publică și împrumuturi", titlul 20 „Bunuri și servicii", articolul 20.24 „Comisioane și alte costuri aferente împrumuturilor", alineatul 20.24.01 „Comisioane și alte costuri aferente împrumuturilor externe".</w:t>
      </w:r>
    </w:p>
    <w:p w14:paraId="6BD21418" w14:textId="7968C896" w:rsidR="00AC4D1F" w:rsidRPr="005C4FA7" w:rsidRDefault="00061794">
      <w:pPr>
        <w:pStyle w:val="Style6"/>
        <w:widowControl/>
        <w:spacing w:line="360" w:lineRule="auto"/>
        <w:ind w:right="141" w:firstLine="851"/>
        <w:rPr>
          <w:rFonts w:ascii="Arial" w:hAnsi="Arial" w:cs="Arial"/>
          <w:lang w:val="ro-RO"/>
        </w:rPr>
      </w:pPr>
      <w:r w:rsidRPr="005C4FA7">
        <w:rPr>
          <w:rFonts w:ascii="Arial" w:hAnsi="Arial" w:cs="Arial"/>
          <w:lang w:val="ro-RO"/>
        </w:rPr>
        <w:t xml:space="preserve"> </w:t>
      </w:r>
      <w:r w:rsidR="00666D33" w:rsidRPr="005C4FA7">
        <w:rPr>
          <w:rStyle w:val="FontStyle20"/>
          <w:b/>
          <w:bCs/>
          <w:sz w:val="24"/>
          <w:szCs w:val="24"/>
          <w:lang w:val="ro-RO"/>
        </w:rPr>
        <w:t>Art.6</w:t>
      </w:r>
      <w:r w:rsidR="00E16DA9" w:rsidRPr="005C4FA7">
        <w:rPr>
          <w:rStyle w:val="FontStyle20"/>
          <w:b/>
          <w:bCs/>
          <w:sz w:val="24"/>
          <w:szCs w:val="24"/>
          <w:lang w:val="ro-RO"/>
        </w:rPr>
        <w:t>7</w:t>
      </w:r>
      <w:r w:rsidRPr="005C4FA7">
        <w:rPr>
          <w:rStyle w:val="FontStyle20"/>
          <w:b/>
          <w:bCs/>
          <w:sz w:val="24"/>
          <w:szCs w:val="24"/>
          <w:lang w:val="ro-RO"/>
        </w:rPr>
        <w:t>.</w:t>
      </w:r>
      <w:r w:rsidRPr="005C4FA7">
        <w:rPr>
          <w:rStyle w:val="FontStyle20"/>
          <w:bCs/>
          <w:sz w:val="24"/>
          <w:szCs w:val="24"/>
          <w:lang w:val="ro-RO"/>
        </w:rPr>
        <w:t xml:space="preserve"> </w:t>
      </w:r>
      <w:r w:rsidRPr="005C4FA7">
        <w:rPr>
          <w:rStyle w:val="FontStyle20"/>
          <w:sz w:val="24"/>
          <w:szCs w:val="24"/>
          <w:lang w:val="ro-RO" w:eastAsia="ro-RO"/>
        </w:rPr>
        <w:t>–</w:t>
      </w:r>
      <w:r w:rsidRPr="005C4FA7">
        <w:rPr>
          <w:rFonts w:ascii="Arial" w:hAnsi="Arial" w:cs="Arial"/>
          <w:lang w:val="ro-RO"/>
        </w:rPr>
        <w:t xml:space="preserve"> (1) Se autorizează ordonatorii principali de credite să includă în bugetul fondurilor externe nerambursabile creditele bugetare aferente sumelor primite în cursul anului sau disponibile din anul anterior şi necuprinse în bugetul aprobat pe anul 2024, reprezentând fonduri externe nerambursabile, alţi donatori şi din alte facilităţi postaderare, precum şi creditele de angajament necesare implementării proiectelor la nivelul prevăzut în contractele/deciziile/ordinele/acordurile de finanţare, atât în bugetul propriu, cât şi al instituţiilor publice din subordine finanţate integral din bugetul de stat, iar în cazul proiectelor finanţate în cadrul Mecanismului pentru interconectarea Europei să introducă sumele aferente şi la partea de venituri.</w:t>
      </w:r>
    </w:p>
    <w:p w14:paraId="7559E0AA" w14:textId="77777777" w:rsidR="00AC4D1F" w:rsidRPr="005C4FA7" w:rsidRDefault="00061794">
      <w:pPr>
        <w:pStyle w:val="Style6"/>
        <w:widowControl/>
        <w:spacing w:line="360" w:lineRule="auto"/>
        <w:ind w:right="141" w:firstLine="851"/>
        <w:rPr>
          <w:rFonts w:ascii="Arial" w:hAnsi="Arial" w:cs="Arial"/>
          <w:lang w:val="ro-RO"/>
        </w:rPr>
      </w:pPr>
      <w:r w:rsidRPr="005C4FA7">
        <w:rPr>
          <w:rFonts w:ascii="Arial" w:hAnsi="Arial" w:cs="Arial"/>
          <w:lang w:val="ro-RO"/>
        </w:rPr>
        <w:t>(2) Se autorizează ordonatorii principali de credite să includă în bugetul de venituri şi cheltuieli al instituţiilor publice din subordine finanţate parţial din bugetul acestora creditele bugetare aferente sumelor primite în cursul anului sau disponibile din anul anterior şi necuprinse în bugetul aprobat pe anul 2024, reprezentând fonduri externe nerambursabile, alţi donatori şi din alte facilităţi postaderare, precum şi creditele de angajament necesare implementării proiectelor la nivelul prevăzut în contractele/deciziile/ordinele/acordurile de finanţare.</w:t>
      </w:r>
    </w:p>
    <w:p w14:paraId="140CE08F" w14:textId="77777777" w:rsidR="00AC4D1F" w:rsidRPr="005C4FA7" w:rsidRDefault="00061794">
      <w:pPr>
        <w:pStyle w:val="Style6"/>
        <w:widowControl/>
        <w:spacing w:line="360" w:lineRule="auto"/>
        <w:ind w:right="141" w:firstLine="851"/>
        <w:rPr>
          <w:rFonts w:ascii="Arial" w:hAnsi="Arial" w:cs="Arial"/>
          <w:lang w:val="ro-RO"/>
        </w:rPr>
      </w:pPr>
      <w:r w:rsidRPr="005C4FA7">
        <w:rPr>
          <w:rFonts w:ascii="Arial" w:hAnsi="Arial" w:cs="Arial"/>
          <w:lang w:val="ro-RO"/>
        </w:rPr>
        <w:t>(3) Se autorizează ordonatorii principali de credite să introducă creditele bugetare şi creditele de angajament conform prevederilor alin. (1) şi (2) în anexele aprobate de către aceştia potrivit prevederilor prezentei legi, respectiv în anexele la bugetele de venituri şi cheltuieli ale instituţiilor publice din subordine, repartizate pe ani, şi să le comunice, în termen de 10 zile lucrătoare, Ministerului Finanţelor.</w:t>
      </w:r>
    </w:p>
    <w:p w14:paraId="65979345" w14:textId="10350D3D" w:rsidR="00AC4D1F" w:rsidRPr="005C4FA7" w:rsidRDefault="00061794" w:rsidP="000F3838">
      <w:pPr>
        <w:pStyle w:val="Style6"/>
        <w:widowControl/>
        <w:spacing w:line="360" w:lineRule="auto"/>
        <w:ind w:right="141" w:firstLine="851"/>
        <w:rPr>
          <w:rFonts w:ascii="Arial" w:hAnsi="Arial" w:cs="Arial"/>
          <w:lang w:val="ro-RO"/>
        </w:rPr>
      </w:pPr>
      <w:r w:rsidRPr="005C4FA7">
        <w:rPr>
          <w:rFonts w:ascii="Arial" w:hAnsi="Arial" w:cs="Arial"/>
          <w:lang w:val="ro-RO"/>
        </w:rPr>
        <w:t>(4) Se autorizează Ministerul Finanţelor ca, pe baza comunicărilor transmise de ordonatorii principali de credite, să aprobe repartizarea pe trimestre a sumelor prevăzute la alin. (1).</w:t>
      </w:r>
    </w:p>
    <w:p w14:paraId="02F9A925" w14:textId="4A427DCC" w:rsidR="00AC4D1F" w:rsidRPr="005C4FA7" w:rsidRDefault="00666D33">
      <w:pPr>
        <w:pStyle w:val="Style6"/>
        <w:widowControl/>
        <w:spacing w:line="360" w:lineRule="auto"/>
        <w:ind w:right="141" w:firstLine="851"/>
        <w:rPr>
          <w:rFonts w:ascii="Arial" w:hAnsi="Arial" w:cs="Arial"/>
          <w:lang w:val="ro-RO"/>
        </w:rPr>
      </w:pPr>
      <w:r w:rsidRPr="005C4FA7">
        <w:rPr>
          <w:rStyle w:val="FontStyle20"/>
          <w:b/>
          <w:bCs/>
          <w:sz w:val="24"/>
          <w:szCs w:val="24"/>
          <w:lang w:val="ro-RO"/>
        </w:rPr>
        <w:t>Art.6</w:t>
      </w:r>
      <w:r w:rsidR="00E16DA9" w:rsidRPr="005C4FA7">
        <w:rPr>
          <w:rStyle w:val="FontStyle20"/>
          <w:b/>
          <w:bCs/>
          <w:sz w:val="24"/>
          <w:szCs w:val="24"/>
          <w:lang w:val="ro-RO"/>
        </w:rPr>
        <w:t>8</w:t>
      </w:r>
      <w:r w:rsidR="00061794" w:rsidRPr="005C4FA7">
        <w:rPr>
          <w:rStyle w:val="FontStyle20"/>
          <w:b/>
          <w:bCs/>
          <w:sz w:val="24"/>
          <w:szCs w:val="24"/>
          <w:lang w:val="ro-RO"/>
        </w:rPr>
        <w:t>.</w:t>
      </w:r>
      <w:r w:rsidR="00061794" w:rsidRPr="005C4FA7">
        <w:rPr>
          <w:rStyle w:val="FontStyle20"/>
          <w:bCs/>
          <w:sz w:val="24"/>
          <w:szCs w:val="24"/>
          <w:lang w:val="ro-RO"/>
        </w:rPr>
        <w:t xml:space="preserve"> </w:t>
      </w:r>
      <w:r w:rsidR="00061794" w:rsidRPr="005C4FA7">
        <w:rPr>
          <w:rStyle w:val="FontStyle20"/>
          <w:sz w:val="24"/>
          <w:szCs w:val="24"/>
          <w:lang w:val="ro-RO" w:eastAsia="ro-RO"/>
        </w:rPr>
        <w:t>–</w:t>
      </w:r>
      <w:r w:rsidR="00061794" w:rsidRPr="005C4FA7">
        <w:rPr>
          <w:rStyle w:val="FontStyle20"/>
          <w:bCs/>
          <w:sz w:val="24"/>
          <w:szCs w:val="24"/>
          <w:lang w:val="ro-RO"/>
        </w:rPr>
        <w:t xml:space="preserve"> </w:t>
      </w:r>
      <w:r w:rsidR="00061794" w:rsidRPr="005C4FA7">
        <w:rPr>
          <w:rFonts w:ascii="Arial" w:hAnsi="Arial" w:cs="Arial"/>
          <w:lang w:val="ro-RO"/>
        </w:rPr>
        <w:t xml:space="preserve"> Prin derogare de la prevederile art. 47 alin. (10) din Legea nr. 500/2002, cu modificările şi completările ulterioare, virările de credite de angajament şi credite bugetare care se realizează potrivit prezentei legi pentru asigurarea implementării proiectelor cu finanţare din fonduri externe nerambursabile, inclusiv a investiţiilor/reformelor noi aferente Mecanismului de redresare şi rezilienţă, se pot efectua pe tot parcursul anului 2024, cu modificarea corespunzătoare a anexelor nr. 3/xx/21, 3/xx/23, 3/xx/24, 3/xx/25, 3/xx/27 şi 3/xx/29, după caz.</w:t>
      </w:r>
    </w:p>
    <w:p w14:paraId="232BA246" w14:textId="6D5E5CEB" w:rsidR="00AC4D1F" w:rsidRPr="005C4FA7" w:rsidRDefault="00666D33">
      <w:pPr>
        <w:pStyle w:val="Style6"/>
        <w:widowControl/>
        <w:spacing w:line="360" w:lineRule="auto"/>
        <w:ind w:right="141" w:firstLine="851"/>
        <w:rPr>
          <w:rFonts w:ascii="Arial" w:hAnsi="Arial" w:cs="Arial"/>
          <w:lang w:val="ro-RO"/>
        </w:rPr>
      </w:pPr>
      <w:r w:rsidRPr="005C4FA7">
        <w:rPr>
          <w:rStyle w:val="FontStyle19"/>
          <w:sz w:val="24"/>
          <w:szCs w:val="24"/>
          <w:lang w:val="ro-RO" w:eastAsia="ro-RO"/>
        </w:rPr>
        <w:t>Art.6</w:t>
      </w:r>
      <w:r w:rsidR="00E16DA9" w:rsidRPr="005C4FA7">
        <w:rPr>
          <w:rStyle w:val="FontStyle19"/>
          <w:sz w:val="24"/>
          <w:szCs w:val="24"/>
          <w:lang w:val="ro-RO" w:eastAsia="ro-RO"/>
        </w:rPr>
        <w:t>9</w:t>
      </w:r>
      <w:r w:rsidR="00061794" w:rsidRPr="005C4FA7">
        <w:rPr>
          <w:rStyle w:val="FontStyle19"/>
          <w:sz w:val="24"/>
          <w:szCs w:val="24"/>
          <w:lang w:val="ro-RO" w:eastAsia="ro-RO"/>
        </w:rPr>
        <w:t xml:space="preserve">. </w:t>
      </w:r>
      <w:r w:rsidR="00061794" w:rsidRPr="005C4FA7">
        <w:rPr>
          <w:rFonts w:ascii="Arial" w:hAnsi="Arial" w:cs="Arial"/>
          <w:lang w:val="ro-RO"/>
        </w:rPr>
        <w:t>– (1) Virările de credite de angajament şi credite bugetare neutilizate se vor face cu respectarea prevederilor art. 12 alin. (1) lit. e) din Legea nr. 69/2010, republicată. Virările de credite de angajament şi credite bugetare neutilizate aferente proiectelor finanţate din fonduri externe nerambursabile preaderare/postaderare şi din fonduri rambursabile se pot realiza în structura proiectelor inclusiv prin diminuarea cheltuielilor de natura investiţiilor şi majorarea cheltuielilor curente cu încadrarea în valoarea totală a titlurilor de cheltuieli 56 "Proiecte cu finanţare din fonduri externe nerambursabile (FEN) postaderare" aferente cadrului financiar 2021 – 2027, 58 "Proiecte cu finanţare din fonduri externe nerambursabile aferente cadrului financiar 2014 - 2020", 60 "Proiecte cu finanţare din sumele reprezentând asistenţa financiară nerambursabilă aferentă PNRR", 61 "Proiecte cu finanţare din sumele aferente componentei de împrumut a PNRR" și 65 "Cheltuieli aferente programelor cu finanţare rambursabilă".</w:t>
      </w:r>
    </w:p>
    <w:p w14:paraId="5BFD0FB3" w14:textId="77777777" w:rsidR="00AC4D1F" w:rsidRPr="005C4FA7" w:rsidRDefault="00061794">
      <w:pPr>
        <w:pStyle w:val="Style6"/>
        <w:widowControl/>
        <w:spacing w:line="360" w:lineRule="auto"/>
        <w:ind w:right="141" w:firstLine="851"/>
        <w:rPr>
          <w:rFonts w:ascii="Arial" w:hAnsi="Arial" w:cs="Arial"/>
          <w:lang w:val="ro-RO"/>
        </w:rPr>
      </w:pPr>
      <w:r w:rsidRPr="005C4FA7">
        <w:rPr>
          <w:rFonts w:ascii="Arial" w:hAnsi="Arial" w:cs="Arial"/>
          <w:lang w:val="ro-RO"/>
        </w:rPr>
        <w:t>(2) În aplicarea alin.(1), precum și ca urmare a unor redistribuiri de credite de angajament și credite bugetare efectuate potrivit legii în anul 2024, ordonatorii principali de credite cu rol de beneficiari, autorități de management, operatori de program, coordonatori de reforme şi/sau investiții pot efectua modificări în anexele la bugetul acestora nr. 3/xx/21, 3/xx/23, 3/XX/24, 3/XX/25, 3/xx/27 şi 3/xx/29 la bugetul acestora, atât în anul precedent, corespunzător cu execuția bugetară înregistrată în contabilitatea acestora, cât și în estimările anilor următori, după caz, cu încadrarea în sumele prevăzute în contractele/ordinele/deciziile de finanțare, acordurile de principiu emise pe numele beneficiarilor de către autorităţile de management în cadrul programelor aferente perioadei de programare bugetară a Uniunii Europene 2021 - 2027, deciziile Comisiei Europene de aprobare a programelor, acordurile de finanțare încheiate de către coordonatorii de reforme și/sau investiții cu coordonatorul national.</w:t>
      </w:r>
    </w:p>
    <w:p w14:paraId="16502FAE" w14:textId="2D80AD22" w:rsidR="00AC4D1F" w:rsidRPr="005C4FA7" w:rsidRDefault="00061794" w:rsidP="00581C4B">
      <w:pPr>
        <w:pStyle w:val="Style6"/>
        <w:widowControl/>
        <w:spacing w:line="360" w:lineRule="auto"/>
        <w:ind w:right="141" w:firstLine="851"/>
        <w:rPr>
          <w:rFonts w:ascii="Arial" w:hAnsi="Arial" w:cs="Arial"/>
          <w:lang w:val="ro-RO" w:eastAsia="en-GB"/>
        </w:rPr>
      </w:pPr>
      <w:r w:rsidRPr="005C4FA7">
        <w:rPr>
          <w:rFonts w:ascii="Arial" w:hAnsi="Arial" w:cs="Arial"/>
          <w:lang w:val="ro-RO" w:eastAsia="en-GB"/>
        </w:rPr>
        <w:t xml:space="preserve">(3) Se autorizează Ministerul Finanțelor să modifice volumul și structura veniturilor bugetului de stat cu sumele aferente articolelor/alineatelor bugetare "Finanțarea externă nerambursabilă" și "Fonduri europene nerambursabile" virate/redistribuite </w:t>
      </w:r>
      <w:r w:rsidR="00C74F15" w:rsidRPr="005C4FA7">
        <w:rPr>
          <w:rFonts w:ascii="Arial" w:hAnsi="Arial" w:cs="Arial"/>
          <w:lang w:val="ro-RO" w:eastAsia="en-GB"/>
        </w:rPr>
        <w:t>con</w:t>
      </w:r>
      <w:r w:rsidR="00247DA2" w:rsidRPr="005C4FA7">
        <w:rPr>
          <w:rFonts w:ascii="Arial" w:hAnsi="Arial" w:cs="Arial"/>
          <w:lang w:val="ro-RO" w:eastAsia="en-GB"/>
        </w:rPr>
        <w:t>form prevederilor prezentei legi.</w:t>
      </w:r>
    </w:p>
    <w:p w14:paraId="1D41DE09" w14:textId="3AF57DA6" w:rsidR="00AC4D1F" w:rsidRPr="005C4FA7" w:rsidRDefault="00061794">
      <w:pPr>
        <w:pStyle w:val="Style6"/>
        <w:widowControl/>
        <w:spacing w:line="360" w:lineRule="auto"/>
        <w:ind w:right="141" w:firstLine="851"/>
        <w:rPr>
          <w:rFonts w:ascii="Arial" w:hAnsi="Arial" w:cs="Arial"/>
          <w:lang w:val="ro-RO"/>
        </w:rPr>
      </w:pPr>
      <w:r w:rsidRPr="005C4FA7">
        <w:rPr>
          <w:rFonts w:ascii="Arial" w:hAnsi="Arial" w:cs="Arial"/>
          <w:lang w:val="ro-RO"/>
        </w:rPr>
        <w:t xml:space="preserve"> (4) Se interzice ordonatorilor principali de credite introducerea, la titlul 56 "Proiecte cu finanţare din fonduri externe nerambursabile (FEN) postaderare", respectiv la titlul 58 "Proiecte cu finanţare din fonduri externe nerambursabile aferente cadrului financiar 2014 - 2020", de proiecte noi aferente perioadei de programare bugetară a Uniunii </w:t>
      </w:r>
      <w:r w:rsidR="00247DA2" w:rsidRPr="005C4FA7">
        <w:rPr>
          <w:rFonts w:ascii="Arial" w:hAnsi="Arial" w:cs="Arial"/>
          <w:lang w:val="ro-RO"/>
        </w:rPr>
        <w:t>Europene 2007-2013 și 2014-2020, cu excepția proiectelor prevăzute la art.15 alin.(1).</w:t>
      </w:r>
    </w:p>
    <w:p w14:paraId="205713F2" w14:textId="2642CCB9" w:rsidR="002C5B57" w:rsidRPr="005C4FA7" w:rsidRDefault="00061794" w:rsidP="00996156">
      <w:pPr>
        <w:pStyle w:val="Style6"/>
        <w:widowControl/>
        <w:spacing w:line="360" w:lineRule="auto"/>
        <w:ind w:right="141" w:firstLine="851"/>
        <w:rPr>
          <w:rStyle w:val="FontStyle20"/>
          <w:b/>
          <w:sz w:val="24"/>
          <w:szCs w:val="24"/>
          <w:lang w:val="ro-RO" w:eastAsia="ro-RO"/>
        </w:rPr>
      </w:pPr>
      <w:r w:rsidRPr="005C4FA7">
        <w:rPr>
          <w:rFonts w:ascii="Arial" w:hAnsi="Arial" w:cs="Arial"/>
          <w:lang w:val="ro-RO"/>
        </w:rPr>
        <w:t xml:space="preserve"> (5) Se interzice ordonatorilor principali de credite cu rol de autoritate de management, încheierea/emiterea de contracte/decizii/ordine de finanţare/avize de principiu cu beneficiarii în cadrul programelor operaţionale aferente perioadei de programare bugetară a Uniunii Europene 2007-2013 și 2014-2020, cu excepţia situaţiei în care prin hotărâri judecătoreşti definitive se prevede altfel.</w:t>
      </w:r>
      <w:r w:rsidR="00996156" w:rsidRPr="005C4FA7">
        <w:rPr>
          <w:rFonts w:ascii="Arial" w:hAnsi="Arial" w:cs="Arial"/>
          <w:strike/>
          <w:lang w:val="ro-RO"/>
        </w:rPr>
        <w:t xml:space="preserve"> </w:t>
      </w:r>
    </w:p>
    <w:p w14:paraId="19EAE7DC" w14:textId="67A32134" w:rsidR="002C5B57" w:rsidRPr="005C4FA7" w:rsidRDefault="002C5B57">
      <w:pPr>
        <w:pStyle w:val="Style6"/>
        <w:widowControl/>
        <w:spacing w:line="360" w:lineRule="auto"/>
        <w:ind w:right="141" w:firstLine="851"/>
        <w:rPr>
          <w:rStyle w:val="FontStyle20"/>
          <w:b/>
          <w:sz w:val="24"/>
          <w:szCs w:val="24"/>
          <w:lang w:val="ro-RO" w:eastAsia="ro-RO"/>
        </w:rPr>
      </w:pPr>
      <w:r w:rsidRPr="005C4FA7">
        <w:rPr>
          <w:rStyle w:val="FontStyle20"/>
          <w:sz w:val="24"/>
          <w:szCs w:val="24"/>
          <w:lang w:val="ro-RO" w:eastAsia="ro-RO"/>
        </w:rPr>
        <w:t xml:space="preserve">(6) </w:t>
      </w:r>
      <w:r w:rsidRPr="005C4FA7">
        <w:rPr>
          <w:rFonts w:ascii="Arial" w:hAnsi="Arial" w:cs="Arial"/>
          <w:lang w:val="ro-RO"/>
        </w:rPr>
        <w:t xml:space="preserve"> </w:t>
      </w:r>
      <w:r w:rsidRPr="005C4FA7">
        <w:rPr>
          <w:rStyle w:val="FontStyle20"/>
          <w:sz w:val="24"/>
          <w:szCs w:val="24"/>
          <w:lang w:val="ro-RO" w:eastAsia="ro-RO"/>
        </w:rPr>
        <w:t>În cursul întregului an, ordonatorii principali de credite pot efectua virări de credite de angajament şi credite bugetare, neutilizate între  titlul 61 "Proiecte cu finanțare din sumele aferente componentei de împrumut a PNRR" și titlul 65 "Cheltuieli aferente program</w:t>
      </w:r>
      <w:r w:rsidR="00F74D65" w:rsidRPr="005C4FA7">
        <w:rPr>
          <w:rStyle w:val="FontStyle20"/>
          <w:sz w:val="24"/>
          <w:szCs w:val="24"/>
          <w:lang w:val="ro-RO" w:eastAsia="ro-RO"/>
        </w:rPr>
        <w:t>elor cu finanţare rambursabilă"</w:t>
      </w:r>
      <w:r w:rsidRPr="005C4FA7">
        <w:rPr>
          <w:rStyle w:val="FontStyle20"/>
          <w:sz w:val="24"/>
          <w:szCs w:val="24"/>
          <w:lang w:val="ro-RO" w:eastAsia="ro-RO"/>
        </w:rPr>
        <w:t xml:space="preserve"> între capitole și/sau  în cadrul aceluiași capitol, inclusiv prin diminuarea cheltuielilor de natura investiţiilor şi majorarea cheltuielilor curente, pentru asigurarea sumelor necesare derulării corespunzătoare a proiectelor cuprinse la aceste titluri, cu încadrarea în nivelul total cumulat al cheltuielilor prevăzute la aceste titluri.</w:t>
      </w:r>
    </w:p>
    <w:p w14:paraId="3582E220" w14:textId="77777777" w:rsidR="00346C9E" w:rsidRPr="005C4FA7" w:rsidRDefault="00346C9E">
      <w:pPr>
        <w:pStyle w:val="Style4"/>
        <w:widowControl/>
        <w:tabs>
          <w:tab w:val="left" w:pos="9781"/>
        </w:tabs>
        <w:spacing w:line="413" w:lineRule="exact"/>
        <w:ind w:right="141" w:firstLine="731"/>
        <w:rPr>
          <w:rStyle w:val="FontStyle20"/>
          <w:sz w:val="24"/>
          <w:szCs w:val="24"/>
          <w:lang w:val="ro-RO" w:eastAsia="ro-RO"/>
        </w:rPr>
      </w:pPr>
    </w:p>
    <w:p w14:paraId="1095B4A3" w14:textId="63AE6C70" w:rsidR="00AC4D1F" w:rsidRPr="005C4FA7" w:rsidRDefault="00061794">
      <w:pPr>
        <w:pStyle w:val="Style4"/>
        <w:widowControl/>
        <w:tabs>
          <w:tab w:val="left" w:pos="9781"/>
        </w:tabs>
        <w:spacing w:line="413" w:lineRule="exact"/>
        <w:ind w:right="141" w:firstLine="731"/>
        <w:rPr>
          <w:rStyle w:val="FontStyle20"/>
          <w:sz w:val="24"/>
          <w:szCs w:val="24"/>
          <w:lang w:val="ro-RO" w:eastAsia="ro-RO"/>
        </w:rPr>
      </w:pPr>
      <w:r w:rsidRPr="005C4FA7">
        <w:rPr>
          <w:rStyle w:val="FontStyle20"/>
          <w:sz w:val="24"/>
          <w:szCs w:val="24"/>
          <w:lang w:val="ro-RO" w:eastAsia="ro-RO"/>
        </w:rPr>
        <w:t xml:space="preserve">CAPITOLUL III </w:t>
      </w:r>
    </w:p>
    <w:p w14:paraId="5A3F82AB" w14:textId="77777777" w:rsidR="00AC4D1F" w:rsidRPr="005C4FA7" w:rsidRDefault="00061794">
      <w:pPr>
        <w:pStyle w:val="Style4"/>
        <w:widowControl/>
        <w:tabs>
          <w:tab w:val="left" w:pos="9781"/>
        </w:tabs>
        <w:spacing w:line="413" w:lineRule="exact"/>
        <w:ind w:right="141" w:firstLine="731"/>
        <w:rPr>
          <w:rStyle w:val="FontStyle19"/>
          <w:sz w:val="24"/>
          <w:szCs w:val="24"/>
          <w:lang w:val="ro-RO" w:eastAsia="ro-RO"/>
        </w:rPr>
      </w:pPr>
      <w:r w:rsidRPr="005C4FA7">
        <w:rPr>
          <w:rStyle w:val="FontStyle19"/>
          <w:sz w:val="24"/>
          <w:szCs w:val="24"/>
          <w:lang w:val="ro-RO" w:eastAsia="ro-RO"/>
        </w:rPr>
        <w:t>Dispoziții finale</w:t>
      </w:r>
    </w:p>
    <w:p w14:paraId="5184C677" w14:textId="77777777" w:rsidR="00AC4D1F" w:rsidRPr="005C4FA7" w:rsidRDefault="00AC4D1F">
      <w:pPr>
        <w:pStyle w:val="Style4"/>
        <w:widowControl/>
        <w:tabs>
          <w:tab w:val="left" w:pos="9781"/>
        </w:tabs>
        <w:spacing w:line="413" w:lineRule="exact"/>
        <w:ind w:right="141" w:firstLine="731"/>
        <w:rPr>
          <w:rStyle w:val="FontStyle19"/>
          <w:sz w:val="24"/>
          <w:szCs w:val="24"/>
          <w:lang w:val="ro-RO" w:eastAsia="ro-RO"/>
        </w:rPr>
      </w:pPr>
    </w:p>
    <w:p w14:paraId="24C0517D" w14:textId="1D41A73D" w:rsidR="00AC4D1F" w:rsidRPr="005C4FA7" w:rsidRDefault="00666D33">
      <w:pPr>
        <w:pStyle w:val="Style6"/>
        <w:widowControl/>
        <w:spacing w:line="360" w:lineRule="auto"/>
        <w:ind w:right="141" w:firstLine="851"/>
        <w:rPr>
          <w:rFonts w:ascii="Arial" w:hAnsi="Arial" w:cs="Arial"/>
          <w:lang w:val="ro-RO"/>
        </w:rPr>
      </w:pPr>
      <w:r w:rsidRPr="005C4FA7">
        <w:rPr>
          <w:rFonts w:ascii="Arial" w:eastAsia="SimSun" w:hAnsi="Arial" w:cs="Arial"/>
          <w:b/>
          <w:lang w:val="ro-RO"/>
        </w:rPr>
        <w:t>Art.</w:t>
      </w:r>
      <w:r w:rsidR="00E16DA9" w:rsidRPr="005C4FA7">
        <w:rPr>
          <w:rFonts w:ascii="Arial" w:eastAsia="SimSun" w:hAnsi="Arial" w:cs="Arial"/>
          <w:b/>
          <w:lang w:val="ro-RO"/>
        </w:rPr>
        <w:t>70</w:t>
      </w:r>
      <w:r w:rsidR="00061794" w:rsidRPr="005C4FA7">
        <w:rPr>
          <w:rFonts w:ascii="Arial" w:eastAsia="SimSun" w:hAnsi="Arial" w:cs="Arial"/>
          <w:b/>
          <w:lang w:val="ro-RO"/>
        </w:rPr>
        <w:t>.</w:t>
      </w:r>
      <w:r w:rsidR="00061794" w:rsidRPr="005C4FA7">
        <w:rPr>
          <w:rFonts w:ascii="Arial" w:eastAsia="SimSun" w:hAnsi="Arial" w:cs="Arial"/>
          <w:lang w:val="ro-RO"/>
        </w:rPr>
        <w:t xml:space="preserve"> - </w:t>
      </w:r>
      <w:r w:rsidR="00061794" w:rsidRPr="005C4FA7">
        <w:rPr>
          <w:rFonts w:ascii="Arial" w:hAnsi="Arial" w:cs="Arial"/>
          <w:lang w:val="ro-RO"/>
        </w:rPr>
        <w:t>În programele bugetare anexe la bugetele Ministerului Muncii și Solidarității Sociale și Ministerului Sănătății, respectiv anexele nr. 3/20/27 și nr. 3/26/27 nu se cuprind fondurile aferente transferurilor către bugetul asigurărilor sociale de stat, bugetul asigurărilor pentru șomaj, bugetul Fondului național unic de asigurări sociale de sănătate, după caz.</w:t>
      </w:r>
    </w:p>
    <w:p w14:paraId="4B57A9CD" w14:textId="6F38462D" w:rsidR="00D27507" w:rsidRPr="005C4FA7" w:rsidRDefault="00666D33" w:rsidP="00D27507">
      <w:pPr>
        <w:pStyle w:val="Style6"/>
        <w:widowControl/>
        <w:spacing w:line="360" w:lineRule="auto"/>
        <w:ind w:right="141" w:firstLine="851"/>
        <w:rPr>
          <w:rFonts w:ascii="Arial" w:hAnsi="Arial" w:cs="Arial"/>
          <w:lang w:val="ro-RO"/>
        </w:rPr>
      </w:pPr>
      <w:r w:rsidRPr="005C4FA7">
        <w:rPr>
          <w:rStyle w:val="FontStyle20"/>
          <w:b/>
          <w:sz w:val="24"/>
          <w:szCs w:val="24"/>
          <w:lang w:val="ro-RO" w:eastAsia="ro-RO"/>
        </w:rPr>
        <w:t>Art.7</w:t>
      </w:r>
      <w:r w:rsidR="00E16DA9" w:rsidRPr="005C4FA7">
        <w:rPr>
          <w:rStyle w:val="FontStyle20"/>
          <w:b/>
          <w:sz w:val="24"/>
          <w:szCs w:val="24"/>
          <w:lang w:val="ro-RO" w:eastAsia="ro-RO"/>
        </w:rPr>
        <w:t>1</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 xml:space="preserve">– </w:t>
      </w:r>
      <w:r w:rsidR="00061794" w:rsidRPr="005C4FA7">
        <w:rPr>
          <w:rFonts w:ascii="Arial" w:hAnsi="Arial" w:cs="Arial"/>
          <w:lang w:val="ro-RO"/>
        </w:rPr>
        <w:t>În anul 2024, cheltuielile pentru transmiterea şi achitarea drepturilor de pensii şi asistenţă socială finanţate din bugetul de stat sau din transferuri de la bugetul de stat către bugetele locale şi care se plătesc la domiciliul beneficiarilor prin Compania Naţională "Poşta Română" - S.A. se calculează prin aplicarea unui coeficient de 1,1% asupra valorii sumelor plătite.</w:t>
      </w:r>
    </w:p>
    <w:p w14:paraId="7AA858FD" w14:textId="727B1003" w:rsidR="002C4F26" w:rsidRPr="005C4FA7" w:rsidRDefault="00666D33" w:rsidP="000959CA">
      <w:pPr>
        <w:pStyle w:val="Style6"/>
        <w:widowControl/>
        <w:spacing w:line="360" w:lineRule="auto"/>
        <w:ind w:right="141" w:firstLine="851"/>
        <w:rPr>
          <w:rFonts w:ascii="Arial" w:hAnsi="Arial" w:cs="Arial"/>
          <w:lang w:val="ro-RO"/>
        </w:rPr>
      </w:pPr>
      <w:r w:rsidRPr="005C4FA7">
        <w:rPr>
          <w:rFonts w:ascii="Arial" w:eastAsia="SimSun" w:hAnsi="Arial" w:cs="Arial"/>
          <w:b/>
          <w:lang w:val="ro-RO"/>
        </w:rPr>
        <w:t>Art.7</w:t>
      </w:r>
      <w:r w:rsidR="00E16DA9" w:rsidRPr="005C4FA7">
        <w:rPr>
          <w:rFonts w:ascii="Arial" w:eastAsia="SimSun" w:hAnsi="Arial" w:cs="Arial"/>
          <w:b/>
          <w:lang w:val="ro-RO"/>
        </w:rPr>
        <w:t>2</w:t>
      </w:r>
      <w:r w:rsidR="00061794" w:rsidRPr="005C4FA7">
        <w:rPr>
          <w:rFonts w:ascii="Arial" w:eastAsia="SimSun" w:hAnsi="Arial" w:cs="Arial"/>
          <w:b/>
          <w:lang w:val="ro-RO"/>
        </w:rPr>
        <w:t>.</w:t>
      </w:r>
      <w:r w:rsidR="00061794" w:rsidRPr="005C4FA7">
        <w:rPr>
          <w:rFonts w:ascii="Arial" w:eastAsia="SimSun" w:hAnsi="Arial" w:cs="Arial"/>
          <w:lang w:val="ro-RO"/>
        </w:rPr>
        <w:t xml:space="preserve"> </w:t>
      </w:r>
      <w:r w:rsidR="00A700C2" w:rsidRPr="005C4FA7">
        <w:rPr>
          <w:rFonts w:ascii="Arial" w:eastAsia="SimSun" w:hAnsi="Arial" w:cs="Arial"/>
          <w:lang w:val="ro-RO"/>
        </w:rPr>
        <w:t xml:space="preserve">– </w:t>
      </w:r>
      <w:r w:rsidR="000959CA" w:rsidRPr="005C4FA7">
        <w:rPr>
          <w:rFonts w:ascii="Arial" w:hAnsi="Arial" w:cs="Arial"/>
          <w:lang w:val="ro-RO"/>
        </w:rPr>
        <w:t xml:space="preserve">(1) </w:t>
      </w:r>
      <w:r w:rsidR="002C4F26" w:rsidRPr="005C4FA7">
        <w:rPr>
          <w:rFonts w:ascii="Arial" w:hAnsi="Arial" w:cs="Arial"/>
          <w:lang w:val="ro-RO"/>
        </w:rPr>
        <w:t>Pentru anul 2024, operatorii economici cărora li se aplică prevederile art. 9 alin. (1) lit. b) şi alin. (3) din Ordonanţa Guvernului nr. 26/2013 privind întărirea disciplinei financiare la nivelul unor operatori economici la care statul sau unităţile administrativ-teritoriale sunt acţionari unici ori majoritari sau deţin direct ori indirect o participaţie majoritară, aprobată cu completări prin Legea nr. 47/2014, cu modificările şi completările ulterioare, pot prevedea, în bugetul de venituri şi cheltuieli, majorarea cheltuielilor de natură salarială faţă de nivelul programat în ultimul buget de venituri şi cheltuieli aprobat conform prevederilor legale, astfel:</w:t>
      </w:r>
    </w:p>
    <w:p w14:paraId="46AEE9E7" w14:textId="77777777" w:rsidR="002C4F26" w:rsidRPr="005C4FA7" w:rsidRDefault="002C4F26" w:rsidP="002C4F26">
      <w:pPr>
        <w:spacing w:line="360" w:lineRule="auto"/>
        <w:ind w:firstLine="709"/>
        <w:jc w:val="both"/>
        <w:rPr>
          <w:rFonts w:ascii="Arial" w:hAnsi="Arial" w:cs="Arial"/>
          <w:sz w:val="24"/>
          <w:szCs w:val="24"/>
        </w:rPr>
      </w:pPr>
      <w:r w:rsidRPr="005C4FA7">
        <w:rPr>
          <w:rFonts w:ascii="Arial" w:hAnsi="Arial" w:cs="Arial"/>
          <w:sz w:val="24"/>
          <w:szCs w:val="24"/>
        </w:rPr>
        <w:t>a) cu sumele reprezentând creşteri ale cheltuielilor de natură salarială aferente indicelui mediu de creştere a preţurilor prognozat pentru anul 2024;</w:t>
      </w:r>
    </w:p>
    <w:p w14:paraId="3F500BC0" w14:textId="77777777" w:rsidR="002C4F26" w:rsidRPr="005C4FA7" w:rsidRDefault="002C4F26" w:rsidP="002C4F26">
      <w:pPr>
        <w:spacing w:line="360" w:lineRule="auto"/>
        <w:jc w:val="both"/>
        <w:rPr>
          <w:rFonts w:ascii="Arial" w:hAnsi="Arial" w:cs="Arial"/>
          <w:sz w:val="24"/>
          <w:szCs w:val="24"/>
        </w:rPr>
      </w:pPr>
      <w:r w:rsidRPr="005C4FA7">
        <w:rPr>
          <w:rFonts w:ascii="Arial" w:hAnsi="Arial" w:cs="Arial"/>
          <w:sz w:val="24"/>
          <w:szCs w:val="24"/>
        </w:rPr>
        <w:tab/>
        <w:t>b) cu sumele reprezentând creşteri ale câştigului mediu brut pe salariat datorate majorării salariului de bază minim brut pe ţară garantat în plată pentru anul 2024 şi alte cheltuieli de natură salarială aferente acestuia, numai pentru personalul care intră sub incidența acestor reglementări;</w:t>
      </w:r>
    </w:p>
    <w:p w14:paraId="7CDF8D81" w14:textId="753DCF51" w:rsidR="002C4F26" w:rsidRPr="005C4FA7" w:rsidRDefault="002C4F26" w:rsidP="002C4F26">
      <w:pPr>
        <w:spacing w:line="360" w:lineRule="auto"/>
        <w:jc w:val="both"/>
        <w:rPr>
          <w:rFonts w:ascii="Arial" w:hAnsi="Arial" w:cs="Arial"/>
          <w:sz w:val="24"/>
          <w:szCs w:val="24"/>
        </w:rPr>
      </w:pPr>
      <w:r w:rsidRPr="005C4FA7">
        <w:rPr>
          <w:rFonts w:ascii="Arial" w:hAnsi="Arial" w:cs="Arial"/>
          <w:sz w:val="24"/>
          <w:szCs w:val="24"/>
        </w:rPr>
        <w:tab/>
        <w:t>c) cu sumele reprezentând creşteri ale cheltuielilor de natură salarială,  pentru întreg anul 2024, datorate majorării salariului de bază minim brut pe ţară garantat în plată şi alte cheltuieli de natură salarială aferente acestuia, potrivit prevederilor Hotărârii Guvernului nr.900/2023 pentru stabilirea salariului de bază minim b</w:t>
      </w:r>
      <w:r w:rsidR="00FB5841" w:rsidRPr="005C4FA7">
        <w:rPr>
          <w:rFonts w:ascii="Arial" w:hAnsi="Arial" w:cs="Arial"/>
          <w:sz w:val="24"/>
          <w:szCs w:val="24"/>
        </w:rPr>
        <w:t xml:space="preserve">rut pe ţară garantat în plată, cu modificările ulterioare, </w:t>
      </w:r>
      <w:r w:rsidRPr="005C4FA7">
        <w:rPr>
          <w:rFonts w:ascii="Arial" w:hAnsi="Arial" w:cs="Arial"/>
          <w:sz w:val="24"/>
          <w:szCs w:val="24"/>
        </w:rPr>
        <w:t>numai pentru personalul care intră sub incidența acestor reglementări;</w:t>
      </w:r>
    </w:p>
    <w:p w14:paraId="27447604" w14:textId="77777777" w:rsidR="002C4F26" w:rsidRPr="005C4FA7" w:rsidRDefault="002C4F26" w:rsidP="002C4F26">
      <w:pPr>
        <w:spacing w:line="360" w:lineRule="auto"/>
        <w:jc w:val="both"/>
        <w:rPr>
          <w:rFonts w:ascii="Arial" w:hAnsi="Arial" w:cs="Arial"/>
          <w:sz w:val="24"/>
          <w:szCs w:val="24"/>
        </w:rPr>
      </w:pPr>
      <w:r w:rsidRPr="005C4FA7">
        <w:rPr>
          <w:rFonts w:ascii="Arial" w:hAnsi="Arial" w:cs="Arial"/>
          <w:sz w:val="24"/>
          <w:szCs w:val="24"/>
        </w:rPr>
        <w:tab/>
        <w:t>d) cu sumele reprezentând creşteri ale cheltuielilor de natură salarială pentru întreg anul 2024, datorate creșterii numărului de personal în cursul anului 2023 ca urmare a diversificării/extinderii activităţii;</w:t>
      </w:r>
    </w:p>
    <w:p w14:paraId="08703D84" w14:textId="77777777" w:rsidR="002C4F26" w:rsidRPr="005C4FA7" w:rsidRDefault="002C4F26" w:rsidP="002C4F26">
      <w:pPr>
        <w:spacing w:line="360" w:lineRule="auto"/>
        <w:ind w:firstLine="720"/>
        <w:jc w:val="both"/>
        <w:rPr>
          <w:rFonts w:ascii="Arial" w:hAnsi="Arial" w:cs="Arial"/>
          <w:sz w:val="24"/>
          <w:szCs w:val="24"/>
        </w:rPr>
      </w:pPr>
      <w:r w:rsidRPr="005C4FA7">
        <w:rPr>
          <w:rFonts w:ascii="Arial" w:hAnsi="Arial" w:cs="Arial"/>
          <w:sz w:val="24"/>
          <w:szCs w:val="24"/>
        </w:rPr>
        <w:t>e) cu sumele reprezentând creșteri ale cheltuielilor cu salariile pentru întreg anul 2024, determinate ca urmare a acordării unor creșteri salariale în anul 2023 rezultate în urma aplicării unor prevederi legale.</w:t>
      </w:r>
    </w:p>
    <w:p w14:paraId="675969F9" w14:textId="2CCEFAC5" w:rsidR="002237A4" w:rsidRPr="005C4FA7" w:rsidRDefault="002C4F26" w:rsidP="002237A4">
      <w:pPr>
        <w:spacing w:line="360" w:lineRule="auto"/>
        <w:ind w:firstLine="720"/>
        <w:jc w:val="both"/>
        <w:rPr>
          <w:rFonts w:ascii="Arial" w:hAnsi="Arial" w:cs="Arial"/>
          <w:sz w:val="24"/>
          <w:szCs w:val="24"/>
        </w:rPr>
      </w:pPr>
      <w:r w:rsidRPr="005C4FA7">
        <w:rPr>
          <w:rFonts w:ascii="Arial" w:hAnsi="Arial" w:cs="Arial"/>
        </w:rPr>
        <w:t xml:space="preserve"> </w:t>
      </w:r>
      <w:r w:rsidR="002237A4" w:rsidRPr="005C4FA7">
        <w:rPr>
          <w:rFonts w:ascii="Arial" w:hAnsi="Arial" w:cs="Arial"/>
          <w:sz w:val="24"/>
          <w:szCs w:val="24"/>
        </w:rPr>
        <w:t xml:space="preserve">(2) În anul 2024, operatorii economici prevăzuți la alin.(1) pot programa creșterea cheltuielilor de natură salarială ca urmare a creșterii numărului de personal față de cel realizat în anul 2023, în cazul dezvoltării activității acestora, pe bază de memorandum inițiat de către autoritatea publică tutelară sub care </w:t>
      </w:r>
      <w:r w:rsidR="00F04904" w:rsidRPr="005C4FA7">
        <w:rPr>
          <w:rFonts w:ascii="Arial" w:hAnsi="Arial" w:cs="Arial"/>
          <w:sz w:val="24"/>
          <w:szCs w:val="24"/>
        </w:rPr>
        <w:t xml:space="preserve">aceștia </w:t>
      </w:r>
      <w:r w:rsidR="002237A4" w:rsidRPr="005C4FA7">
        <w:rPr>
          <w:rFonts w:ascii="Arial" w:hAnsi="Arial" w:cs="Arial"/>
          <w:sz w:val="24"/>
          <w:szCs w:val="24"/>
        </w:rPr>
        <w:t xml:space="preserve">își desfășoară activitatea și aprobat de către Guvern. </w:t>
      </w:r>
    </w:p>
    <w:p w14:paraId="6C436DDD" w14:textId="77777777" w:rsidR="002237A4" w:rsidRPr="005C4FA7" w:rsidRDefault="002237A4" w:rsidP="002237A4">
      <w:pPr>
        <w:spacing w:line="360" w:lineRule="auto"/>
        <w:ind w:firstLine="720"/>
        <w:jc w:val="both"/>
        <w:rPr>
          <w:rFonts w:ascii="Arial" w:hAnsi="Arial" w:cs="Arial"/>
          <w:sz w:val="24"/>
          <w:szCs w:val="24"/>
        </w:rPr>
      </w:pPr>
      <w:r w:rsidRPr="005C4FA7">
        <w:rPr>
          <w:rFonts w:ascii="Arial" w:hAnsi="Arial" w:cs="Arial"/>
          <w:sz w:val="24"/>
          <w:szCs w:val="24"/>
        </w:rPr>
        <w:t xml:space="preserve">(3) Apariția unor evenimente cu impact asupra creșterii cheltuielilor de natură salarială, generează pentru operatorii economici, dispunerea de măsuri pentru încadrarea în cheltuielile de natură salarială stabilite conform alin.(1) și (2). </w:t>
      </w:r>
    </w:p>
    <w:p w14:paraId="71DAB383" w14:textId="4DCF3B2B" w:rsidR="002237A4" w:rsidRPr="005C4FA7" w:rsidRDefault="002237A4" w:rsidP="002237A4">
      <w:pPr>
        <w:spacing w:line="360" w:lineRule="auto"/>
        <w:jc w:val="both"/>
        <w:rPr>
          <w:rFonts w:ascii="Arial" w:hAnsi="Arial" w:cs="Arial"/>
          <w:sz w:val="24"/>
          <w:szCs w:val="24"/>
        </w:rPr>
      </w:pPr>
      <w:r w:rsidRPr="005C4FA7">
        <w:rPr>
          <w:rFonts w:ascii="Arial" w:hAnsi="Arial" w:cs="Arial"/>
          <w:sz w:val="24"/>
          <w:szCs w:val="24"/>
        </w:rPr>
        <w:tab/>
        <w:t>(4) Operatorii economici prevăzuţi la alin. (1) programează în bugetul de venituri şi cheltuieli al anului 2024 cheltuielile de natură salarială, cu condiţia respectării prevederilor cap.III, secțiunea a 2-a Măsuri referitoare la disciplina economico-financiară a operatorilor economici din Legea nr.296/2023 privind unele măsuri fiscal-bugetare pentru asigurarea sustenabilităţii finan</w:t>
      </w:r>
      <w:r w:rsidR="00FB5841" w:rsidRPr="005C4FA7">
        <w:rPr>
          <w:rFonts w:ascii="Arial" w:hAnsi="Arial" w:cs="Arial"/>
          <w:sz w:val="24"/>
          <w:szCs w:val="24"/>
        </w:rPr>
        <w:t>ciare a României pe termen lung, cu modificările și completările ulterioare.</w:t>
      </w:r>
    </w:p>
    <w:p w14:paraId="6E25AF15" w14:textId="77777777" w:rsidR="002237A4" w:rsidRPr="005C4FA7" w:rsidRDefault="002237A4" w:rsidP="002237A4">
      <w:pPr>
        <w:spacing w:line="360" w:lineRule="auto"/>
        <w:jc w:val="both"/>
        <w:rPr>
          <w:rFonts w:ascii="Arial" w:hAnsi="Arial" w:cs="Arial"/>
          <w:sz w:val="24"/>
          <w:szCs w:val="24"/>
        </w:rPr>
      </w:pPr>
      <w:r w:rsidRPr="005C4FA7">
        <w:rPr>
          <w:rFonts w:ascii="Arial" w:hAnsi="Arial" w:cs="Arial"/>
          <w:sz w:val="24"/>
          <w:szCs w:val="24"/>
        </w:rPr>
        <w:tab/>
        <w:t>(5) Cheltuielile prevăzute la alin. (1) și (2) vor fi evidenţiate distinct în anexele de fundamentare ale bugetului de venituri şi cheltuieli.</w:t>
      </w:r>
    </w:p>
    <w:p w14:paraId="36BABAA1" w14:textId="76DA655B" w:rsidR="002237A4" w:rsidRPr="005C4FA7" w:rsidRDefault="002237A4" w:rsidP="002237A4">
      <w:pPr>
        <w:spacing w:line="360" w:lineRule="auto"/>
        <w:jc w:val="both"/>
        <w:rPr>
          <w:rFonts w:ascii="Arial" w:hAnsi="Arial" w:cs="Arial"/>
          <w:sz w:val="24"/>
          <w:szCs w:val="24"/>
        </w:rPr>
      </w:pPr>
      <w:r w:rsidRPr="005C4FA7">
        <w:rPr>
          <w:rFonts w:ascii="Arial" w:hAnsi="Arial" w:cs="Arial"/>
          <w:sz w:val="24"/>
          <w:szCs w:val="24"/>
        </w:rPr>
        <w:tab/>
        <w:t xml:space="preserve">(6) </w:t>
      </w:r>
      <w:r w:rsidRPr="005C4FA7">
        <w:rPr>
          <w:rFonts w:ascii="Arial" w:hAnsi="Arial" w:cs="Arial"/>
          <w:bCs/>
          <w:sz w:val="24"/>
          <w:szCs w:val="24"/>
        </w:rPr>
        <w:t>Operatorii economici care în anul 2023 au realizat profit şi nu înregistrează plăţi restante la data de 31 decembrie 2023</w:t>
      </w:r>
      <w:r w:rsidRPr="005C4FA7">
        <w:rPr>
          <w:rFonts w:ascii="Arial" w:hAnsi="Arial" w:cs="Arial"/>
          <w:sz w:val="24"/>
          <w:szCs w:val="24"/>
        </w:rPr>
        <w:t xml:space="preserve"> pot programa în anul 2024 majorarea cheltuielilor de natură salarială în limita sumelor prevăzute la alin. (1) și (2), cu condiţia să programeze în anul 2024 îmbunătățirea rezultatului brut față de cel realizat la data de 31</w:t>
      </w:r>
      <w:r w:rsidR="009358F7" w:rsidRPr="005C4FA7">
        <w:rPr>
          <w:rFonts w:ascii="Arial" w:hAnsi="Arial" w:cs="Arial"/>
          <w:sz w:val="24"/>
          <w:szCs w:val="24"/>
        </w:rPr>
        <w:t xml:space="preserve"> </w:t>
      </w:r>
      <w:r w:rsidR="00FB5841" w:rsidRPr="005C4FA7">
        <w:rPr>
          <w:rFonts w:ascii="Arial" w:hAnsi="Arial" w:cs="Arial"/>
          <w:sz w:val="24"/>
          <w:szCs w:val="24"/>
        </w:rPr>
        <w:t xml:space="preserve">decembrie </w:t>
      </w:r>
      <w:r w:rsidRPr="005C4FA7">
        <w:rPr>
          <w:rFonts w:ascii="Arial" w:hAnsi="Arial" w:cs="Arial"/>
          <w:sz w:val="24"/>
          <w:szCs w:val="24"/>
        </w:rPr>
        <w:t xml:space="preserve">2023 și să nu  programeze în anul 2024 plăți restante. </w:t>
      </w:r>
    </w:p>
    <w:p w14:paraId="34969206" w14:textId="22A208A7" w:rsidR="002237A4" w:rsidRPr="005C4FA7" w:rsidRDefault="002237A4" w:rsidP="002237A4">
      <w:pPr>
        <w:spacing w:line="360" w:lineRule="auto"/>
        <w:jc w:val="both"/>
        <w:rPr>
          <w:rFonts w:ascii="Arial" w:hAnsi="Arial" w:cs="Arial"/>
          <w:sz w:val="24"/>
          <w:szCs w:val="24"/>
        </w:rPr>
      </w:pPr>
      <w:r w:rsidRPr="005C4FA7">
        <w:rPr>
          <w:rFonts w:ascii="Arial" w:hAnsi="Arial" w:cs="Arial"/>
          <w:sz w:val="24"/>
          <w:szCs w:val="24"/>
        </w:rPr>
        <w:tab/>
        <w:t>(7) Prin excepție de la prevederile alin.(6), operatorii economici care în anul 2024 programează o reducere a rezultatului brut față de cel realizat la data de 31</w:t>
      </w:r>
      <w:r w:rsidR="009358F7" w:rsidRPr="005C4FA7">
        <w:rPr>
          <w:rFonts w:ascii="Arial" w:hAnsi="Arial" w:cs="Arial"/>
          <w:sz w:val="24"/>
          <w:szCs w:val="24"/>
        </w:rPr>
        <w:t xml:space="preserve"> </w:t>
      </w:r>
      <w:r w:rsidR="00FB5841" w:rsidRPr="005C4FA7">
        <w:rPr>
          <w:rFonts w:ascii="Arial" w:hAnsi="Arial" w:cs="Arial"/>
          <w:sz w:val="24"/>
          <w:szCs w:val="24"/>
        </w:rPr>
        <w:t>decembrie 2023, pot majora</w:t>
      </w:r>
      <w:r w:rsidRPr="005C4FA7">
        <w:rPr>
          <w:rFonts w:ascii="Arial" w:hAnsi="Arial" w:cs="Arial"/>
          <w:sz w:val="24"/>
          <w:szCs w:val="24"/>
        </w:rPr>
        <w:t xml:space="preserve"> cheltuielile de natură salarială în limita sumelor prevăzute la alin. (1) și (2), în cazuri temeinic justificate, pe baza unei analize financiare. </w:t>
      </w:r>
    </w:p>
    <w:p w14:paraId="0F6CBA5D" w14:textId="01A80507" w:rsidR="002237A4" w:rsidRPr="005C4FA7" w:rsidRDefault="002237A4" w:rsidP="002237A4">
      <w:pPr>
        <w:spacing w:line="360" w:lineRule="auto"/>
        <w:jc w:val="both"/>
        <w:rPr>
          <w:rFonts w:ascii="Arial" w:hAnsi="Arial" w:cs="Arial"/>
          <w:sz w:val="24"/>
          <w:szCs w:val="24"/>
        </w:rPr>
      </w:pPr>
      <w:r w:rsidRPr="005C4FA7">
        <w:rPr>
          <w:rFonts w:ascii="Arial" w:hAnsi="Arial" w:cs="Arial"/>
          <w:b/>
          <w:bCs/>
          <w:sz w:val="24"/>
          <w:szCs w:val="24"/>
        </w:rPr>
        <w:tab/>
      </w:r>
      <w:r w:rsidRPr="005C4FA7">
        <w:rPr>
          <w:rFonts w:ascii="Arial" w:hAnsi="Arial" w:cs="Arial"/>
          <w:sz w:val="24"/>
          <w:szCs w:val="24"/>
        </w:rPr>
        <w:t>(8) Operatorii economici care  au înregistrat pierderi şi/sau plăţi restante la data de 31 decembrie 2023, pot programa în anul 2024 majorarea cheltuielilor de natură salarială față  nivelul programat în ultimul buget de venituri şi cheltuieli aprobat conform prevederilor legale cu sumele prevăzute la alin.(1) și (2), cu condiția reducerii pierderilor realizate la data de 31</w:t>
      </w:r>
      <w:r w:rsidR="009358F7" w:rsidRPr="005C4FA7">
        <w:rPr>
          <w:rFonts w:ascii="Arial" w:hAnsi="Arial" w:cs="Arial"/>
          <w:sz w:val="24"/>
          <w:szCs w:val="24"/>
        </w:rPr>
        <w:t xml:space="preserve"> </w:t>
      </w:r>
      <w:r w:rsidR="00FB5841" w:rsidRPr="005C4FA7">
        <w:rPr>
          <w:rFonts w:ascii="Arial" w:hAnsi="Arial" w:cs="Arial"/>
          <w:sz w:val="24"/>
          <w:szCs w:val="24"/>
        </w:rPr>
        <w:t xml:space="preserve">decembrie </w:t>
      </w:r>
      <w:r w:rsidRPr="005C4FA7">
        <w:rPr>
          <w:rFonts w:ascii="Arial" w:hAnsi="Arial" w:cs="Arial"/>
          <w:sz w:val="24"/>
          <w:szCs w:val="24"/>
        </w:rPr>
        <w:t>2023 cu cel puțin dublul sumelor programate pentru majorarea cheltuielilor de natură salarială, respectiv creșterea profitului brut față de cel realizat la data de 31</w:t>
      </w:r>
      <w:r w:rsidR="00FB5841" w:rsidRPr="005C4FA7">
        <w:rPr>
          <w:rFonts w:ascii="Arial" w:hAnsi="Arial" w:cs="Arial"/>
          <w:sz w:val="24"/>
          <w:szCs w:val="24"/>
        </w:rPr>
        <w:t xml:space="preserve"> decembrie </w:t>
      </w:r>
      <w:r w:rsidRPr="005C4FA7">
        <w:rPr>
          <w:rFonts w:ascii="Arial" w:hAnsi="Arial" w:cs="Arial"/>
          <w:sz w:val="24"/>
          <w:szCs w:val="24"/>
        </w:rPr>
        <w:t>2023, după caz, precum și cu condiția reducerii plăților restante cu cel puțin 20% față de nivelul realizat la data de 31</w:t>
      </w:r>
      <w:r w:rsidR="009358F7" w:rsidRPr="005C4FA7">
        <w:rPr>
          <w:rFonts w:ascii="Arial" w:hAnsi="Arial" w:cs="Arial"/>
          <w:sz w:val="24"/>
          <w:szCs w:val="24"/>
        </w:rPr>
        <w:t xml:space="preserve"> </w:t>
      </w:r>
      <w:r w:rsidR="00FB5841" w:rsidRPr="005C4FA7">
        <w:rPr>
          <w:rFonts w:ascii="Arial" w:hAnsi="Arial" w:cs="Arial"/>
          <w:sz w:val="24"/>
          <w:szCs w:val="24"/>
        </w:rPr>
        <w:t xml:space="preserve">decembrie </w:t>
      </w:r>
      <w:r w:rsidRPr="005C4FA7">
        <w:rPr>
          <w:rFonts w:ascii="Arial" w:hAnsi="Arial" w:cs="Arial"/>
          <w:sz w:val="24"/>
          <w:szCs w:val="24"/>
        </w:rPr>
        <w:t>2023, după caz.</w:t>
      </w:r>
    </w:p>
    <w:p w14:paraId="59362E84" w14:textId="0A21FA59" w:rsidR="002237A4" w:rsidRPr="005C4FA7" w:rsidRDefault="002237A4" w:rsidP="002237A4">
      <w:pPr>
        <w:spacing w:line="360" w:lineRule="auto"/>
        <w:jc w:val="both"/>
        <w:rPr>
          <w:rFonts w:ascii="Arial" w:hAnsi="Arial" w:cs="Arial"/>
          <w:sz w:val="24"/>
          <w:szCs w:val="24"/>
        </w:rPr>
      </w:pPr>
      <w:r w:rsidRPr="005C4FA7">
        <w:rPr>
          <w:rFonts w:ascii="Arial" w:hAnsi="Arial" w:cs="Arial"/>
          <w:sz w:val="24"/>
          <w:szCs w:val="24"/>
        </w:rPr>
        <w:t xml:space="preserve"> </w:t>
      </w:r>
      <w:r w:rsidRPr="005C4FA7">
        <w:rPr>
          <w:rFonts w:ascii="Arial" w:hAnsi="Arial" w:cs="Arial"/>
          <w:sz w:val="24"/>
          <w:szCs w:val="24"/>
        </w:rPr>
        <w:tab/>
        <w:t>(9) Operatorii economici care la 31</w:t>
      </w:r>
      <w:r w:rsidR="009358F7" w:rsidRPr="005C4FA7">
        <w:rPr>
          <w:rFonts w:ascii="Arial" w:hAnsi="Arial" w:cs="Arial"/>
          <w:sz w:val="24"/>
          <w:szCs w:val="24"/>
        </w:rPr>
        <w:t xml:space="preserve"> </w:t>
      </w:r>
      <w:r w:rsidR="00FB5841" w:rsidRPr="005C4FA7">
        <w:rPr>
          <w:rFonts w:ascii="Arial" w:hAnsi="Arial" w:cs="Arial"/>
          <w:sz w:val="24"/>
          <w:szCs w:val="24"/>
        </w:rPr>
        <w:t xml:space="preserve">decembrie </w:t>
      </w:r>
      <w:r w:rsidRPr="005C4FA7">
        <w:rPr>
          <w:rFonts w:ascii="Arial" w:hAnsi="Arial" w:cs="Arial"/>
          <w:sz w:val="24"/>
          <w:szCs w:val="24"/>
        </w:rPr>
        <w:t xml:space="preserve">2023 au înregistrat profit și programează pierderi pentru anul 2024, precum și cei care nu prevăd reducerea pierderilor și plăților restante conform prevederilor alin (8) nu pot prevedea creșterea cheltuielilor de natura salarială, cu excepția sumelor prevăzute la alin.(1) lit. b) .   </w:t>
      </w:r>
    </w:p>
    <w:p w14:paraId="0EA368A8" w14:textId="77777777" w:rsidR="002237A4" w:rsidRPr="005C4FA7" w:rsidRDefault="002237A4" w:rsidP="002237A4">
      <w:pPr>
        <w:spacing w:line="360" w:lineRule="auto"/>
        <w:ind w:firstLine="720"/>
        <w:jc w:val="both"/>
        <w:rPr>
          <w:rFonts w:ascii="Arial" w:hAnsi="Arial" w:cs="Arial"/>
          <w:b/>
          <w:bCs/>
          <w:sz w:val="24"/>
          <w:szCs w:val="24"/>
        </w:rPr>
      </w:pPr>
      <w:r w:rsidRPr="005C4FA7">
        <w:rPr>
          <w:rFonts w:ascii="Arial" w:hAnsi="Arial" w:cs="Arial"/>
          <w:b/>
          <w:bCs/>
          <w:sz w:val="24"/>
          <w:szCs w:val="24"/>
        </w:rPr>
        <w:t xml:space="preserve"> </w:t>
      </w:r>
      <w:r w:rsidRPr="005C4FA7">
        <w:rPr>
          <w:rFonts w:ascii="Arial" w:hAnsi="Arial" w:cs="Arial"/>
          <w:bCs/>
          <w:sz w:val="24"/>
          <w:szCs w:val="24"/>
        </w:rPr>
        <w:t xml:space="preserve">(10) În anul 2024, pentru operatorii economici care au înregistrat pierderi şi/sau plăţi restante la data de 31 decembrie 2023, creșterea salariului </w:t>
      </w:r>
      <w:r w:rsidRPr="005C4FA7">
        <w:rPr>
          <w:rFonts w:ascii="Arial" w:hAnsi="Arial" w:cs="Arial"/>
          <w:sz w:val="24"/>
          <w:szCs w:val="24"/>
        </w:rPr>
        <w:t>de bază minim brut pe ţară garantat în plată nu influențează creșterea salariului de bază peste nivelul salariului de bază minim brut.</w:t>
      </w:r>
    </w:p>
    <w:p w14:paraId="2DF29B52" w14:textId="77777777" w:rsidR="002237A4" w:rsidRPr="005C4FA7" w:rsidRDefault="002237A4" w:rsidP="002237A4">
      <w:pPr>
        <w:spacing w:line="360" w:lineRule="auto"/>
        <w:jc w:val="both"/>
        <w:rPr>
          <w:rFonts w:ascii="Arial" w:hAnsi="Arial" w:cs="Arial"/>
        </w:rPr>
      </w:pPr>
      <w:r w:rsidRPr="005C4FA7">
        <w:rPr>
          <w:rFonts w:ascii="Arial" w:hAnsi="Arial" w:cs="Arial"/>
          <w:b/>
          <w:bCs/>
          <w:sz w:val="24"/>
          <w:szCs w:val="24"/>
        </w:rPr>
        <w:tab/>
      </w:r>
      <w:r w:rsidRPr="005C4FA7">
        <w:rPr>
          <w:rFonts w:ascii="Arial" w:hAnsi="Arial" w:cs="Arial"/>
          <w:sz w:val="24"/>
          <w:szCs w:val="24"/>
        </w:rPr>
        <w:t xml:space="preserve">(11) Operatorii economici pot majora câştigul mediu brut lunar pe salariat în limita sumelor prevăzute la alin. (1) și (2), cu condiţia ca indicele de creştere a acestuia să nu depăşească indicele de creştere a productivităţii muncii calculate în unităţi valorice sau fizice, după caz.   </w:t>
      </w:r>
    </w:p>
    <w:p w14:paraId="4F3D6BA9" w14:textId="77777777" w:rsidR="002237A4" w:rsidRPr="005C4FA7" w:rsidRDefault="002237A4" w:rsidP="002237A4">
      <w:pPr>
        <w:spacing w:line="360" w:lineRule="auto"/>
        <w:jc w:val="both"/>
        <w:rPr>
          <w:rFonts w:ascii="Arial" w:hAnsi="Arial" w:cs="Arial"/>
          <w:sz w:val="24"/>
          <w:szCs w:val="24"/>
        </w:rPr>
      </w:pPr>
      <w:r w:rsidRPr="005C4FA7">
        <w:rPr>
          <w:rFonts w:ascii="Arial" w:hAnsi="Arial" w:cs="Arial"/>
          <w:sz w:val="24"/>
          <w:szCs w:val="24"/>
        </w:rPr>
        <w:tab/>
        <w:t>(12) Pentru determinarea câştigului mediu brut lunar pe salariat, prevăzut la alin. (11), în vederea stabilirii indicelui de creştere a acestuia nu se iau în calcul următoarele cheltuieli:</w:t>
      </w:r>
    </w:p>
    <w:p w14:paraId="02580831" w14:textId="77777777" w:rsidR="002237A4" w:rsidRPr="005C4FA7" w:rsidRDefault="002237A4" w:rsidP="002237A4">
      <w:pPr>
        <w:spacing w:line="360" w:lineRule="auto"/>
        <w:jc w:val="both"/>
        <w:rPr>
          <w:rFonts w:ascii="Arial" w:hAnsi="Arial" w:cs="Arial"/>
          <w:sz w:val="24"/>
          <w:szCs w:val="24"/>
        </w:rPr>
      </w:pPr>
      <w:r w:rsidRPr="005C4FA7">
        <w:rPr>
          <w:rFonts w:ascii="Arial" w:hAnsi="Arial" w:cs="Arial"/>
          <w:sz w:val="24"/>
          <w:szCs w:val="24"/>
        </w:rPr>
        <w:tab/>
        <w:t>a) sumele reprezentând creşteri ale câştigului mediu brut pe salariat datorate majorării salariului de bază minim brut pe ţară garantat în plată pentru anul 2024 şi alte cheltuieli de natură salarială aferente acestuia, numai pentru personalul care intră sub incidența acestor reglementări;</w:t>
      </w:r>
    </w:p>
    <w:p w14:paraId="063EF275" w14:textId="03C2C2AF" w:rsidR="002237A4" w:rsidRPr="005C4FA7" w:rsidRDefault="002237A4" w:rsidP="002237A4">
      <w:pPr>
        <w:spacing w:line="360" w:lineRule="auto"/>
        <w:jc w:val="both"/>
        <w:rPr>
          <w:rFonts w:ascii="Arial" w:hAnsi="Arial" w:cs="Arial"/>
          <w:sz w:val="24"/>
          <w:szCs w:val="24"/>
        </w:rPr>
      </w:pPr>
      <w:r w:rsidRPr="005C4FA7">
        <w:rPr>
          <w:rFonts w:ascii="Arial" w:hAnsi="Arial" w:cs="Arial"/>
          <w:sz w:val="24"/>
          <w:szCs w:val="24"/>
        </w:rPr>
        <w:tab/>
        <w:t xml:space="preserve">b) sumele reprezentând creşteri ale cheltuielilor de natură salarială pentru întreg anul 2024, datorate majorării salariului de bază minim brut pe ţară garantat în plată şi alte cheltuieli de natură salarială aferente acestuia, potrivit prevederilor Hotărârii Guvernului nr.900/2023,  </w:t>
      </w:r>
      <w:r w:rsidR="009824F9" w:rsidRPr="005C4FA7">
        <w:rPr>
          <w:rFonts w:ascii="Arial" w:hAnsi="Arial" w:cs="Arial"/>
          <w:sz w:val="24"/>
          <w:szCs w:val="24"/>
        </w:rPr>
        <w:t xml:space="preserve">cu modificările și completările ulterioare, </w:t>
      </w:r>
      <w:r w:rsidRPr="005C4FA7">
        <w:rPr>
          <w:rFonts w:ascii="Arial" w:hAnsi="Arial" w:cs="Arial"/>
          <w:sz w:val="24"/>
          <w:szCs w:val="24"/>
        </w:rPr>
        <w:t>numai pentru personalul care intră sub incidența acestor reglementări;</w:t>
      </w:r>
    </w:p>
    <w:p w14:paraId="37E81DE4" w14:textId="77777777" w:rsidR="002237A4" w:rsidRPr="005C4FA7" w:rsidRDefault="002237A4" w:rsidP="002237A4">
      <w:pPr>
        <w:spacing w:line="360" w:lineRule="auto"/>
        <w:jc w:val="both"/>
        <w:rPr>
          <w:rFonts w:ascii="Arial" w:hAnsi="Arial" w:cs="Arial"/>
          <w:sz w:val="24"/>
          <w:szCs w:val="24"/>
        </w:rPr>
      </w:pPr>
      <w:r w:rsidRPr="005C4FA7">
        <w:rPr>
          <w:rFonts w:ascii="Arial" w:hAnsi="Arial" w:cs="Arial"/>
          <w:sz w:val="24"/>
          <w:szCs w:val="24"/>
        </w:rPr>
        <w:tab/>
        <w:t>(13) Pentru determinarea productivităţii muncii, prevăzută la alin. (11), în vederea stabilirii indicelui de creştere a acesteia, veniturile din exploatare se ajustează după cum urmează:</w:t>
      </w:r>
    </w:p>
    <w:p w14:paraId="1B84BBBC" w14:textId="77777777" w:rsidR="00F04904" w:rsidRPr="005C4FA7" w:rsidRDefault="00F04904" w:rsidP="002237A4">
      <w:pPr>
        <w:spacing w:line="360" w:lineRule="auto"/>
        <w:jc w:val="both"/>
        <w:rPr>
          <w:rFonts w:ascii="Arial" w:hAnsi="Arial" w:cs="Arial"/>
          <w:sz w:val="24"/>
          <w:szCs w:val="24"/>
        </w:rPr>
      </w:pPr>
      <w:r w:rsidRPr="005C4FA7">
        <w:rPr>
          <w:rFonts w:ascii="Arial" w:hAnsi="Arial" w:cs="Arial"/>
          <w:sz w:val="24"/>
          <w:szCs w:val="24"/>
        </w:rPr>
        <w:tab/>
        <w:t xml:space="preserve">a) </w:t>
      </w:r>
      <w:r w:rsidR="002237A4" w:rsidRPr="005C4FA7">
        <w:rPr>
          <w:rFonts w:ascii="Arial" w:hAnsi="Arial" w:cs="Arial"/>
          <w:sz w:val="24"/>
          <w:szCs w:val="24"/>
        </w:rPr>
        <w:t>veniturile totale din exploatare se diminuează cu veniturile din exploatare obţinute ca urmare a unor situaţii sau activităţi conjuncturale şi care nu se mai regăsesc fie în anul precedent, fie în anul curent;</w:t>
      </w:r>
    </w:p>
    <w:p w14:paraId="5A271E0A" w14:textId="2E6D5AE0" w:rsidR="002237A4" w:rsidRPr="005C4FA7" w:rsidRDefault="00F04904" w:rsidP="00F04904">
      <w:pPr>
        <w:spacing w:line="360" w:lineRule="auto"/>
        <w:ind w:firstLine="720"/>
        <w:jc w:val="both"/>
        <w:rPr>
          <w:rFonts w:ascii="Arial" w:hAnsi="Arial" w:cs="Arial"/>
          <w:sz w:val="24"/>
          <w:szCs w:val="24"/>
        </w:rPr>
      </w:pPr>
      <w:r w:rsidRPr="005C4FA7">
        <w:rPr>
          <w:rFonts w:ascii="Arial" w:hAnsi="Arial" w:cs="Arial"/>
          <w:sz w:val="24"/>
          <w:szCs w:val="24"/>
        </w:rPr>
        <w:t xml:space="preserve">b) </w:t>
      </w:r>
      <w:r w:rsidR="002237A4" w:rsidRPr="005C4FA7">
        <w:rPr>
          <w:rFonts w:ascii="Arial" w:hAnsi="Arial" w:cs="Arial"/>
          <w:sz w:val="24"/>
          <w:szCs w:val="24"/>
        </w:rPr>
        <w:t>veniturile din exploatare ale anului precedent, determinate pe baza preţurilor/tarifelor stabilite prin acte normative/administrative, pentru comparabilitatea productivităţii muncii, vor fi recalculate folosind preţurile utilizate pentru determinarea veniturilor din exploatare ale anului curent, în cazul în care are loc o scădere a preţurilor/tarifelor.</w:t>
      </w:r>
    </w:p>
    <w:p w14:paraId="29B856DA" w14:textId="77777777" w:rsidR="002237A4" w:rsidRPr="005C4FA7" w:rsidRDefault="002237A4" w:rsidP="002237A4">
      <w:pPr>
        <w:spacing w:line="360" w:lineRule="auto"/>
        <w:jc w:val="both"/>
        <w:rPr>
          <w:rFonts w:ascii="Arial" w:hAnsi="Arial" w:cs="Arial"/>
          <w:sz w:val="24"/>
          <w:szCs w:val="24"/>
        </w:rPr>
      </w:pPr>
      <w:r w:rsidRPr="005C4FA7">
        <w:rPr>
          <w:rFonts w:ascii="Arial" w:hAnsi="Arial" w:cs="Arial"/>
          <w:sz w:val="24"/>
          <w:szCs w:val="24"/>
        </w:rPr>
        <w:tab/>
        <w:t>(14) Indicele de creştere a câştigului mediu brut lunar pe salariat recalculat conform prevederilor alin. (12) şi indicele de creştere a productivităţii muncii recalculat conform prevederilor alin. (13) se determină prin raportarea nivelului programat al anului 2024 la nivelul realizat al anului 2023.</w:t>
      </w:r>
    </w:p>
    <w:p w14:paraId="1FE8AE48" w14:textId="77777777" w:rsidR="002237A4" w:rsidRPr="005C4FA7" w:rsidRDefault="002237A4" w:rsidP="002237A4">
      <w:pPr>
        <w:spacing w:line="360" w:lineRule="auto"/>
        <w:ind w:firstLine="720"/>
        <w:jc w:val="both"/>
        <w:rPr>
          <w:rFonts w:ascii="Arial" w:hAnsi="Arial" w:cs="Arial"/>
          <w:sz w:val="24"/>
          <w:szCs w:val="24"/>
        </w:rPr>
      </w:pPr>
      <w:r w:rsidRPr="005C4FA7">
        <w:rPr>
          <w:rFonts w:ascii="Arial" w:hAnsi="Arial" w:cs="Arial"/>
          <w:sz w:val="24"/>
          <w:szCs w:val="24"/>
        </w:rPr>
        <w:t>(15) Operatorii economici prevăzuți la alin. (1) pot ocupa conform procedurilor existente la nivelul acestora, posturile vacantate în cursul anului 2024.</w:t>
      </w:r>
    </w:p>
    <w:p w14:paraId="3B1DB609" w14:textId="2655BD7A" w:rsidR="00741BD0" w:rsidRPr="005C4FA7" w:rsidRDefault="00581C4B" w:rsidP="002237A4">
      <w:pPr>
        <w:pStyle w:val="Style6"/>
        <w:widowControl/>
        <w:spacing w:line="360" w:lineRule="auto"/>
        <w:ind w:right="141" w:firstLine="851"/>
        <w:rPr>
          <w:rFonts w:ascii="Arial" w:hAnsi="Arial" w:cs="Arial"/>
          <w:lang w:val="ro-RO"/>
        </w:rPr>
      </w:pPr>
      <w:r w:rsidRPr="005C4FA7">
        <w:rPr>
          <w:rStyle w:val="FontStyle20"/>
          <w:b/>
          <w:sz w:val="24"/>
          <w:szCs w:val="24"/>
          <w:lang w:val="ro-RO" w:eastAsia="ro-RO"/>
        </w:rPr>
        <w:t>Art.7</w:t>
      </w:r>
      <w:r w:rsidR="00E16DA9" w:rsidRPr="005C4FA7">
        <w:rPr>
          <w:rStyle w:val="FontStyle20"/>
          <w:b/>
          <w:sz w:val="24"/>
          <w:szCs w:val="24"/>
          <w:lang w:val="ro-RO" w:eastAsia="ro-RO"/>
        </w:rPr>
        <w:t>3</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w:t>
      </w:r>
      <w:r w:rsidR="00061794" w:rsidRPr="005C4FA7">
        <w:rPr>
          <w:rStyle w:val="FontStyle19"/>
          <w:b w:val="0"/>
          <w:sz w:val="24"/>
          <w:szCs w:val="24"/>
          <w:lang w:val="ro-RO" w:eastAsia="ro-RO"/>
        </w:rPr>
        <w:t xml:space="preserve"> </w:t>
      </w:r>
      <w:r w:rsidR="00061794" w:rsidRPr="005C4FA7">
        <w:rPr>
          <w:rFonts w:ascii="Arial" w:hAnsi="Arial" w:cs="Arial"/>
          <w:lang w:val="ro-RO"/>
        </w:rPr>
        <w:t>În anul 2024, pentru sprijinirea aşezămintelor religioase din afara graniţelor, care desfăşoară activităţi deosebite în vederea menţinerii identităţii lingvistice, culturale şi religioase a românilor din afara graniţelor, se alocă suma de 517.200 euro/lună.</w:t>
      </w:r>
    </w:p>
    <w:p w14:paraId="023C5A51" w14:textId="290CDC7B" w:rsidR="00741BD0" w:rsidRPr="005C4FA7" w:rsidRDefault="003067A7" w:rsidP="00741BD0">
      <w:pPr>
        <w:pStyle w:val="Style6"/>
        <w:widowControl/>
        <w:spacing w:line="360" w:lineRule="auto"/>
        <w:ind w:right="141" w:firstLine="851"/>
        <w:rPr>
          <w:rFonts w:ascii="Arial" w:hAnsi="Arial" w:cs="Arial"/>
          <w:lang w:val="ro-RO"/>
        </w:rPr>
      </w:pPr>
      <w:r w:rsidRPr="005C4FA7">
        <w:rPr>
          <w:rFonts w:ascii="Arial" w:hAnsi="Arial" w:cs="Arial"/>
          <w:b/>
          <w:lang w:val="ro-RO" w:eastAsia="ro-RO"/>
        </w:rPr>
        <w:t>Art.7</w:t>
      </w:r>
      <w:r w:rsidR="00E16DA9" w:rsidRPr="005C4FA7">
        <w:rPr>
          <w:rFonts w:ascii="Arial" w:hAnsi="Arial" w:cs="Arial"/>
          <w:b/>
          <w:lang w:val="ro-RO" w:eastAsia="ro-RO"/>
        </w:rPr>
        <w:t>4</w:t>
      </w:r>
      <w:r w:rsidRPr="005C4FA7">
        <w:rPr>
          <w:rFonts w:ascii="Arial" w:hAnsi="Arial" w:cs="Arial"/>
          <w:b/>
          <w:lang w:val="ro-RO" w:eastAsia="ro-RO"/>
        </w:rPr>
        <w:t xml:space="preserve">. </w:t>
      </w:r>
      <w:r w:rsidRPr="005C4FA7">
        <w:rPr>
          <w:rFonts w:ascii="Arial" w:hAnsi="Arial" w:cs="Arial"/>
          <w:lang w:val="ro-RO" w:eastAsia="ro-RO"/>
        </w:rPr>
        <w:t>–</w:t>
      </w:r>
      <w:r w:rsidR="00741BD0" w:rsidRPr="005C4FA7">
        <w:rPr>
          <w:rFonts w:ascii="Arial" w:hAnsi="Arial" w:cs="Arial"/>
          <w:lang w:val="ro-RO" w:eastAsia="ro-RO"/>
        </w:rPr>
        <w:t xml:space="preserve"> </w:t>
      </w:r>
      <w:r w:rsidR="00741BD0" w:rsidRPr="005C4FA7">
        <w:rPr>
          <w:rFonts w:ascii="Arial" w:hAnsi="Arial" w:cs="Arial"/>
          <w:iCs/>
          <w:lang w:val="ro-RO"/>
        </w:rPr>
        <w:t>Pentru anul 2024,</w:t>
      </w:r>
      <w:r w:rsidR="00741BD0" w:rsidRPr="005C4FA7">
        <w:rPr>
          <w:rFonts w:ascii="Arial" w:hAnsi="Arial" w:cs="Arial"/>
          <w:bCs/>
          <w:lang w:val="ro-RO"/>
        </w:rPr>
        <w:t xml:space="preserve"> cuantumul contribuției statului la salarizarea personalului necle</w:t>
      </w:r>
      <w:r w:rsidR="00775BED" w:rsidRPr="005C4FA7">
        <w:rPr>
          <w:rFonts w:ascii="Arial" w:hAnsi="Arial" w:cs="Arial"/>
          <w:bCs/>
          <w:lang w:val="ro-RO"/>
        </w:rPr>
        <w:t xml:space="preserve">rical prevăzut </w:t>
      </w:r>
      <w:r w:rsidR="009824F9" w:rsidRPr="005C4FA7">
        <w:rPr>
          <w:rFonts w:ascii="Arial" w:hAnsi="Arial" w:cs="Arial"/>
          <w:bCs/>
          <w:lang w:val="ro-RO"/>
        </w:rPr>
        <w:t xml:space="preserve">în anexa nr.1 </w:t>
      </w:r>
      <w:r w:rsidR="00775BED" w:rsidRPr="005C4FA7">
        <w:rPr>
          <w:rFonts w:ascii="Arial" w:hAnsi="Arial" w:cs="Arial"/>
          <w:bCs/>
          <w:lang w:val="ro-RO"/>
        </w:rPr>
        <w:t>Capitolul III „</w:t>
      </w:r>
      <w:r w:rsidR="00741BD0" w:rsidRPr="005C4FA7">
        <w:rPr>
          <w:rFonts w:ascii="Arial" w:hAnsi="Arial" w:cs="Arial"/>
          <w:bCs/>
          <w:lang w:val="ro-RO"/>
        </w:rPr>
        <w:t>Culte”, lit.</w:t>
      </w:r>
      <w:r w:rsidR="00A71059" w:rsidRPr="005C4FA7">
        <w:rPr>
          <w:rFonts w:ascii="Arial" w:hAnsi="Arial" w:cs="Arial"/>
          <w:bCs/>
          <w:lang w:val="ro-RO"/>
        </w:rPr>
        <w:t xml:space="preserve"> </w:t>
      </w:r>
      <w:r w:rsidR="00471C1D" w:rsidRPr="005C4FA7">
        <w:rPr>
          <w:rFonts w:ascii="Arial" w:hAnsi="Arial" w:cs="Arial"/>
          <w:bCs/>
          <w:lang w:val="ro-RO"/>
        </w:rPr>
        <w:t>E,</w:t>
      </w:r>
      <w:r w:rsidR="009358F7" w:rsidRPr="005C4FA7">
        <w:rPr>
          <w:rFonts w:ascii="Arial" w:hAnsi="Arial" w:cs="Arial"/>
          <w:bCs/>
          <w:lang w:val="ro-RO"/>
        </w:rPr>
        <w:t xml:space="preserve"> </w:t>
      </w:r>
      <w:r w:rsidR="00231655" w:rsidRPr="005C4FA7">
        <w:rPr>
          <w:rFonts w:ascii="Arial" w:hAnsi="Arial" w:cs="Arial"/>
          <w:bCs/>
          <w:lang w:val="ro-RO"/>
        </w:rPr>
        <w:t>art.9 alin.</w:t>
      </w:r>
      <w:r w:rsidR="001A0A31" w:rsidRPr="005C4FA7">
        <w:rPr>
          <w:rFonts w:ascii="Arial" w:hAnsi="Arial" w:cs="Arial"/>
          <w:bCs/>
          <w:lang w:val="ro-RO"/>
        </w:rPr>
        <w:t xml:space="preserve"> </w:t>
      </w:r>
      <w:r w:rsidR="00231655" w:rsidRPr="005C4FA7">
        <w:rPr>
          <w:rFonts w:ascii="Arial" w:hAnsi="Arial" w:cs="Arial"/>
          <w:bCs/>
          <w:lang w:val="es-ES"/>
        </w:rPr>
        <w:t xml:space="preserve">(1) </w:t>
      </w:r>
      <w:r w:rsidR="00741BD0" w:rsidRPr="005C4FA7">
        <w:rPr>
          <w:rFonts w:ascii="Arial" w:hAnsi="Arial" w:cs="Arial"/>
          <w:bCs/>
          <w:lang w:val="es-ES"/>
        </w:rPr>
        <w:t xml:space="preserve"> lit.</w:t>
      </w:r>
      <w:r w:rsidR="00AE48A0" w:rsidRPr="005C4FA7">
        <w:rPr>
          <w:rFonts w:ascii="Arial" w:hAnsi="Arial" w:cs="Arial"/>
          <w:bCs/>
          <w:lang w:val="es-ES"/>
        </w:rPr>
        <w:t xml:space="preserve"> b) pct.(i)</w:t>
      </w:r>
      <w:r w:rsidR="00741BD0" w:rsidRPr="005C4FA7">
        <w:rPr>
          <w:rFonts w:ascii="Arial" w:hAnsi="Arial" w:cs="Arial"/>
          <w:bCs/>
          <w:lang w:val="es-ES"/>
        </w:rPr>
        <w:t xml:space="preserve"> </w:t>
      </w:r>
      <w:r w:rsidR="009824F9" w:rsidRPr="005C4FA7">
        <w:rPr>
          <w:rFonts w:ascii="Arial" w:hAnsi="Arial" w:cs="Arial"/>
          <w:bCs/>
          <w:lang w:val="es-ES"/>
        </w:rPr>
        <w:t xml:space="preserve">la </w:t>
      </w:r>
      <w:r w:rsidR="00741BD0" w:rsidRPr="005C4FA7">
        <w:rPr>
          <w:rFonts w:ascii="Arial" w:hAnsi="Arial" w:cs="Arial"/>
          <w:bCs/>
          <w:lang w:val="es-ES"/>
        </w:rPr>
        <w:t>Legea</w:t>
      </w:r>
      <w:r w:rsidR="009824F9" w:rsidRPr="005C4FA7">
        <w:rPr>
          <w:rFonts w:ascii="Arial" w:hAnsi="Arial" w:cs="Arial"/>
          <w:bCs/>
          <w:lang w:val="es-ES"/>
        </w:rPr>
        <w:t>-cadru</w:t>
      </w:r>
      <w:r w:rsidR="00741BD0" w:rsidRPr="005C4FA7">
        <w:rPr>
          <w:rFonts w:ascii="Arial" w:hAnsi="Arial" w:cs="Arial"/>
          <w:bCs/>
          <w:lang w:val="es-ES"/>
        </w:rPr>
        <w:t xml:space="preserve"> nr.153/2017 </w:t>
      </w:r>
      <w:r w:rsidR="00741BD0" w:rsidRPr="005C4FA7">
        <w:rPr>
          <w:rFonts w:ascii="Arial" w:eastAsiaTheme="minorHAnsi" w:hAnsi="Arial" w:cs="Arial"/>
          <w:lang w:val="es-ES"/>
        </w:rPr>
        <w:t xml:space="preserve">privind salarizarea personalului plătit din fonduri publice, cu modificările și completările ulterioare, </w:t>
      </w:r>
      <w:r w:rsidR="00741BD0" w:rsidRPr="005C4FA7">
        <w:rPr>
          <w:rFonts w:ascii="Arial" w:hAnsi="Arial" w:cs="Arial"/>
          <w:bCs/>
          <w:lang w:val="es-ES"/>
        </w:rPr>
        <w:t xml:space="preserve">angajat în </w:t>
      </w:r>
      <w:r w:rsidR="00741BD0" w:rsidRPr="005C4FA7">
        <w:rPr>
          <w:rFonts w:ascii="Arial" w:eastAsiaTheme="minorHAnsi" w:hAnsi="Arial" w:cs="Arial"/>
          <w:lang w:val="es-ES"/>
        </w:rPr>
        <w:t xml:space="preserve">unităţile şi instituţiile de învăţământ teologic, respectiv în unităţile de formare a personalului clerical, </w:t>
      </w:r>
      <w:r w:rsidR="00741BD0" w:rsidRPr="005C4FA7">
        <w:rPr>
          <w:rFonts w:ascii="Arial" w:hAnsi="Arial" w:cs="Arial"/>
          <w:bCs/>
          <w:lang w:val="es-ES"/>
        </w:rPr>
        <w:t>se stabilește la nivelul de 2.300 lei, la care se adaugă contribuția asiguratorie pentru muncă în procent de 2,25 %.</w:t>
      </w:r>
    </w:p>
    <w:p w14:paraId="6B77E66B" w14:textId="3BE04CA2" w:rsidR="005D60B5" w:rsidRPr="005C4FA7" w:rsidRDefault="00741BD0" w:rsidP="005D60B5">
      <w:pPr>
        <w:pStyle w:val="Style6"/>
        <w:widowControl/>
        <w:spacing w:line="360" w:lineRule="auto"/>
        <w:ind w:right="141" w:firstLine="851"/>
        <w:rPr>
          <w:rStyle w:val="FontStyle19"/>
          <w:sz w:val="24"/>
          <w:szCs w:val="24"/>
          <w:lang w:val="ro-RO" w:eastAsia="ro-RO"/>
        </w:rPr>
      </w:pPr>
      <w:r w:rsidRPr="005C4FA7">
        <w:rPr>
          <w:rFonts w:ascii="Arial" w:hAnsi="Arial" w:cs="Arial"/>
          <w:iCs/>
          <w:lang w:val="es-ES"/>
        </w:rPr>
        <w:t xml:space="preserve"> </w:t>
      </w:r>
      <w:r w:rsidR="00666D33" w:rsidRPr="005C4FA7">
        <w:rPr>
          <w:rStyle w:val="FontStyle20"/>
          <w:b/>
          <w:sz w:val="24"/>
          <w:szCs w:val="24"/>
          <w:lang w:val="ro-RO" w:eastAsia="ro-RO"/>
        </w:rPr>
        <w:t>Art.7</w:t>
      </w:r>
      <w:r w:rsidR="00E16DA9" w:rsidRPr="005C4FA7">
        <w:rPr>
          <w:rStyle w:val="FontStyle20"/>
          <w:b/>
          <w:sz w:val="24"/>
          <w:szCs w:val="24"/>
          <w:lang w:val="ro-RO" w:eastAsia="ro-RO"/>
        </w:rPr>
        <w:t>5</w:t>
      </w:r>
      <w:r w:rsidR="00061794" w:rsidRPr="005C4FA7">
        <w:rPr>
          <w:rStyle w:val="FontStyle20"/>
          <w:b/>
          <w:sz w:val="24"/>
          <w:szCs w:val="24"/>
          <w:lang w:val="ro-RO" w:eastAsia="ro-RO"/>
        </w:rPr>
        <w:t xml:space="preserve">. </w:t>
      </w:r>
      <w:r w:rsidR="00061794" w:rsidRPr="005C4FA7">
        <w:rPr>
          <w:rStyle w:val="FontStyle20"/>
          <w:sz w:val="24"/>
          <w:szCs w:val="24"/>
          <w:lang w:val="ro-RO" w:eastAsia="ro-RO"/>
        </w:rPr>
        <w:t>–</w:t>
      </w:r>
      <w:r w:rsidR="00061794" w:rsidRPr="005C4FA7">
        <w:rPr>
          <w:rFonts w:ascii="Arial" w:hAnsi="Arial" w:cs="Arial"/>
          <w:lang w:val="ro-RO"/>
        </w:rPr>
        <w:t xml:space="preserve"> </w:t>
      </w:r>
      <w:r w:rsidR="009824F9" w:rsidRPr="005C4FA7">
        <w:rPr>
          <w:rFonts w:ascii="Arial" w:hAnsi="Arial" w:cs="Arial"/>
          <w:lang w:val="ro-RO"/>
        </w:rPr>
        <w:t>Prin derogare de la prevederile alin (7) art. 4</w:t>
      </w:r>
      <w:r w:rsidR="009824F9" w:rsidRPr="005C4FA7">
        <w:rPr>
          <w:rFonts w:ascii="Arial" w:hAnsi="Arial" w:cs="Arial"/>
          <w:vertAlign w:val="superscript"/>
          <w:lang w:val="ro-RO"/>
        </w:rPr>
        <w:t>1</w:t>
      </w:r>
      <w:r w:rsidR="009824F9" w:rsidRPr="005C4FA7">
        <w:rPr>
          <w:rFonts w:ascii="Arial" w:hAnsi="Arial" w:cs="Arial"/>
          <w:lang w:val="ro-RO"/>
        </w:rPr>
        <w:t xml:space="preserve">  din  Ordonanța de urgență a Guvernului nr. 109/2011 privind guvernanţa corporativă a întreprinderilor publice, aprobată cu modificări și completări prin Legea nr.111/2016 cu modificările și completările ulterioare, î</w:t>
      </w:r>
      <w:r w:rsidR="005D60B5" w:rsidRPr="005C4FA7">
        <w:rPr>
          <w:rFonts w:ascii="Arial" w:hAnsi="Arial" w:cs="Arial"/>
          <w:lang w:val="ro-RO"/>
        </w:rPr>
        <w:t xml:space="preserve">n anul 2024, finanțarea cheltuielilor Agenției pentru Monitorizarea și Evaluarea Performanțelor Întreprinderilor Publice se realizează din venituri proprii și subvenții acordate de la bugetul de stat prin bugetul Secretariatului General al Guvernului. Veniturile și cheltuielile Agenției pentru Monitorizarea și Evaluarea Performanțelor Întreprinderilor Publice sunt prevăzute în </w:t>
      </w:r>
      <w:r w:rsidR="003067A7" w:rsidRPr="005C4FA7">
        <w:rPr>
          <w:rFonts w:ascii="Arial" w:hAnsi="Arial" w:cs="Arial"/>
          <w:lang w:val="ro-RO"/>
        </w:rPr>
        <w:t>Anexa nr.3/13/02c.</w:t>
      </w:r>
    </w:p>
    <w:p w14:paraId="0A1D64FE" w14:textId="58A1BB6C" w:rsidR="00AC4D1F" w:rsidRPr="005C4FA7" w:rsidRDefault="00666D33">
      <w:pPr>
        <w:pStyle w:val="Style6"/>
        <w:widowControl/>
        <w:spacing w:line="360" w:lineRule="auto"/>
        <w:ind w:right="141" w:firstLine="851"/>
        <w:rPr>
          <w:rStyle w:val="FontStyle19"/>
          <w:b w:val="0"/>
          <w:sz w:val="24"/>
          <w:szCs w:val="24"/>
          <w:lang w:val="ro-RO" w:eastAsia="ro-RO"/>
        </w:rPr>
      </w:pPr>
      <w:r w:rsidRPr="005C4FA7">
        <w:rPr>
          <w:rStyle w:val="FontStyle20"/>
          <w:b/>
          <w:sz w:val="24"/>
          <w:szCs w:val="24"/>
          <w:lang w:val="ro-RO" w:eastAsia="ro-RO"/>
        </w:rPr>
        <w:t>Art.7</w:t>
      </w:r>
      <w:r w:rsidR="00E16DA9" w:rsidRPr="005C4FA7">
        <w:rPr>
          <w:rStyle w:val="FontStyle20"/>
          <w:b/>
          <w:sz w:val="24"/>
          <w:szCs w:val="24"/>
          <w:lang w:val="ro-RO" w:eastAsia="ro-RO"/>
        </w:rPr>
        <w:t>6</w:t>
      </w:r>
      <w:r w:rsidR="00061794" w:rsidRPr="005C4FA7">
        <w:rPr>
          <w:rStyle w:val="FontStyle20"/>
          <w:b/>
          <w:sz w:val="24"/>
          <w:szCs w:val="24"/>
          <w:lang w:val="ro-RO" w:eastAsia="ro-RO"/>
        </w:rPr>
        <w:t>.</w:t>
      </w:r>
      <w:r w:rsidR="005D60B5" w:rsidRPr="005C4FA7">
        <w:rPr>
          <w:rStyle w:val="FontStyle20"/>
          <w:b/>
          <w:sz w:val="24"/>
          <w:szCs w:val="24"/>
          <w:lang w:val="ro-RO" w:eastAsia="ro-RO"/>
        </w:rPr>
        <w:t xml:space="preserve"> </w:t>
      </w:r>
      <w:r w:rsidR="005D60B5" w:rsidRPr="005C4FA7">
        <w:rPr>
          <w:rStyle w:val="FontStyle20"/>
          <w:sz w:val="24"/>
          <w:szCs w:val="24"/>
          <w:lang w:val="ro-RO" w:eastAsia="ro-RO"/>
        </w:rPr>
        <w:t>-</w:t>
      </w:r>
      <w:r w:rsidR="00061794" w:rsidRPr="005C4FA7">
        <w:rPr>
          <w:rStyle w:val="FontStyle20"/>
          <w:sz w:val="24"/>
          <w:szCs w:val="24"/>
          <w:lang w:val="ro-RO" w:eastAsia="ro-RO"/>
        </w:rPr>
        <w:t xml:space="preserve"> </w:t>
      </w:r>
      <w:r w:rsidR="00061794" w:rsidRPr="005C4FA7">
        <w:rPr>
          <w:rStyle w:val="FontStyle19"/>
          <w:b w:val="0"/>
          <w:bCs w:val="0"/>
          <w:sz w:val="24"/>
          <w:szCs w:val="24"/>
          <w:lang w:val="ro-RO" w:eastAsia="ro-RO"/>
        </w:rPr>
        <w:t xml:space="preserve">În anul 2024, începând cu data intrării în vigoare a prezentei legi, în conformitate cu prevederile </w:t>
      </w:r>
      <w:r w:rsidR="00061794" w:rsidRPr="005C4FA7">
        <w:rPr>
          <w:rStyle w:val="FontStyle19"/>
          <w:b w:val="0"/>
          <w:sz w:val="24"/>
          <w:szCs w:val="24"/>
          <w:lang w:val="ro-RO" w:eastAsia="ro-RO"/>
        </w:rPr>
        <w:t>art. 220</w:t>
      </w:r>
      <w:r w:rsidR="00061794" w:rsidRPr="005C4FA7">
        <w:rPr>
          <w:rStyle w:val="FontStyle19"/>
          <w:b w:val="0"/>
          <w:sz w:val="24"/>
          <w:szCs w:val="24"/>
          <w:vertAlign w:val="superscript"/>
          <w:lang w:val="ro-RO" w:eastAsia="ro-RO"/>
        </w:rPr>
        <w:t>6</w:t>
      </w:r>
      <w:r w:rsidR="00061794" w:rsidRPr="005C4FA7">
        <w:rPr>
          <w:rStyle w:val="FontStyle19"/>
          <w:b w:val="0"/>
          <w:sz w:val="24"/>
          <w:szCs w:val="24"/>
          <w:lang w:val="ro-RO" w:eastAsia="ro-RO"/>
        </w:rPr>
        <w:t xml:space="preserve"> alin. (6) din Legea nr. 227/2015 privind Codul fiscal, cu modificările și completările ulterioare, din contribuția asiguratorie pentru muncă încasată la bugetul de stat se distribuie lunar, până la sfârșitul lunii în curs, o cotă de:</w:t>
      </w:r>
    </w:p>
    <w:p w14:paraId="24B81FD8" w14:textId="77777777" w:rsidR="00AC4D1F" w:rsidRPr="005C4FA7" w:rsidRDefault="00061794">
      <w:pPr>
        <w:spacing w:line="360" w:lineRule="auto"/>
        <w:ind w:firstLine="720"/>
        <w:jc w:val="both"/>
        <w:rPr>
          <w:rStyle w:val="FontStyle19"/>
          <w:b w:val="0"/>
          <w:sz w:val="24"/>
          <w:szCs w:val="24"/>
          <w:lang w:eastAsia="ro-RO"/>
        </w:rPr>
      </w:pPr>
      <w:r w:rsidRPr="005C4FA7">
        <w:rPr>
          <w:rStyle w:val="FontStyle19"/>
          <w:b w:val="0"/>
          <w:sz w:val="24"/>
          <w:szCs w:val="24"/>
          <w:lang w:eastAsia="ro-RO"/>
        </w:rPr>
        <w:t>a) 1%, care se face venit la Fondul de garantare pentru plata creanțelor salariale constituit în baza Legii nr. 200/2006 privind constituirea și utilizarea Fondului de garantare pentru plata creanțelor salariale, cu modificările ulterioare;</w:t>
      </w:r>
    </w:p>
    <w:p w14:paraId="46AA6474" w14:textId="7218575B" w:rsidR="00AC4D1F" w:rsidRPr="005C4FA7" w:rsidRDefault="00432A98">
      <w:pPr>
        <w:spacing w:line="360" w:lineRule="auto"/>
        <w:ind w:firstLine="720"/>
        <w:jc w:val="both"/>
        <w:rPr>
          <w:rStyle w:val="FontStyle19"/>
          <w:b w:val="0"/>
          <w:sz w:val="24"/>
          <w:szCs w:val="24"/>
          <w:lang w:eastAsia="ro-RO"/>
        </w:rPr>
      </w:pPr>
      <w:r w:rsidRPr="005C4FA7">
        <w:rPr>
          <w:rStyle w:val="FontStyle19"/>
          <w:b w:val="0"/>
          <w:sz w:val="24"/>
          <w:szCs w:val="24"/>
          <w:lang w:eastAsia="ro-RO"/>
        </w:rPr>
        <w:t>b) 17</w:t>
      </w:r>
      <w:r w:rsidR="00061794" w:rsidRPr="005C4FA7">
        <w:rPr>
          <w:rStyle w:val="FontStyle19"/>
          <w:b w:val="0"/>
          <w:sz w:val="24"/>
          <w:szCs w:val="24"/>
          <w:lang w:eastAsia="ro-RO"/>
        </w:rPr>
        <w:t>%, care se face venit la Bugetul asigurărilor pentru șomaj;</w:t>
      </w:r>
    </w:p>
    <w:p w14:paraId="11DC9ED2" w14:textId="77777777" w:rsidR="00AC4D1F" w:rsidRPr="005C4FA7" w:rsidRDefault="00061794">
      <w:pPr>
        <w:spacing w:line="360" w:lineRule="auto"/>
        <w:ind w:firstLine="720"/>
        <w:jc w:val="both"/>
        <w:rPr>
          <w:rStyle w:val="FontStyle19"/>
          <w:b w:val="0"/>
          <w:sz w:val="24"/>
          <w:szCs w:val="24"/>
          <w:lang w:eastAsia="ro-RO"/>
        </w:rPr>
      </w:pPr>
      <w:r w:rsidRPr="005C4FA7">
        <w:rPr>
          <w:rStyle w:val="FontStyle19"/>
          <w:b w:val="0"/>
          <w:sz w:val="24"/>
          <w:szCs w:val="24"/>
          <w:lang w:eastAsia="ro-RO"/>
        </w:rPr>
        <w:t>c) 2%, care se face venit la Sistemul de asigurare pentru accidente de muncă și boli profesionale;</w:t>
      </w:r>
    </w:p>
    <w:p w14:paraId="57C5883F" w14:textId="6EB19B52" w:rsidR="00AC4D1F" w:rsidRPr="005C4FA7" w:rsidRDefault="00061794">
      <w:pPr>
        <w:spacing w:line="360" w:lineRule="auto"/>
        <w:ind w:firstLine="720"/>
        <w:jc w:val="both"/>
        <w:rPr>
          <w:rStyle w:val="FontStyle19"/>
          <w:b w:val="0"/>
          <w:sz w:val="24"/>
          <w:szCs w:val="24"/>
          <w:lang w:eastAsia="ro-RO"/>
        </w:rPr>
      </w:pPr>
      <w:r w:rsidRPr="005C4FA7">
        <w:rPr>
          <w:rStyle w:val="FontStyle19"/>
          <w:b w:val="0"/>
          <w:sz w:val="24"/>
          <w:szCs w:val="24"/>
          <w:lang w:eastAsia="ro-RO"/>
        </w:rPr>
        <w:t xml:space="preserve">d) </w:t>
      </w:r>
      <w:r w:rsidR="00432A98" w:rsidRPr="005C4FA7">
        <w:rPr>
          <w:rStyle w:val="FontStyle19"/>
          <w:b w:val="0"/>
          <w:sz w:val="24"/>
          <w:szCs w:val="24"/>
          <w:lang w:eastAsia="ro-RO"/>
        </w:rPr>
        <w:t>30</w:t>
      </w:r>
      <w:r w:rsidRPr="005C4FA7">
        <w:rPr>
          <w:rStyle w:val="FontStyle19"/>
          <w:b w:val="0"/>
          <w:sz w:val="24"/>
          <w:szCs w:val="24"/>
          <w:lang w:eastAsia="ro-RO"/>
        </w:rPr>
        <w:t>%, care se face venit la bugetul Fondului național unic de asigurări sociale de sănătate pentru plata concediilor medicale;</w:t>
      </w:r>
    </w:p>
    <w:p w14:paraId="02AB0C31" w14:textId="77777777" w:rsidR="005D60B5" w:rsidRPr="005C4FA7" w:rsidRDefault="00432A98" w:rsidP="005D60B5">
      <w:pPr>
        <w:spacing w:line="360" w:lineRule="auto"/>
        <w:ind w:firstLine="720"/>
        <w:jc w:val="both"/>
        <w:rPr>
          <w:rStyle w:val="FontStyle19"/>
          <w:b w:val="0"/>
          <w:sz w:val="24"/>
          <w:szCs w:val="24"/>
          <w:lang w:eastAsia="ro-RO"/>
        </w:rPr>
      </w:pPr>
      <w:r w:rsidRPr="005C4FA7">
        <w:rPr>
          <w:rStyle w:val="FontStyle19"/>
          <w:b w:val="0"/>
          <w:sz w:val="24"/>
          <w:szCs w:val="24"/>
          <w:lang w:eastAsia="ro-RO"/>
        </w:rPr>
        <w:t>e) 50</w:t>
      </w:r>
      <w:r w:rsidR="00061794" w:rsidRPr="005C4FA7">
        <w:rPr>
          <w:rStyle w:val="FontStyle19"/>
          <w:b w:val="0"/>
          <w:sz w:val="24"/>
          <w:szCs w:val="24"/>
          <w:lang w:eastAsia="ro-RO"/>
        </w:rPr>
        <w:t>%, care se face venit la bugetul de stat într-un cont distinct.</w:t>
      </w:r>
    </w:p>
    <w:p w14:paraId="5FCA6E43" w14:textId="62898E34" w:rsidR="00521B0D" w:rsidRPr="005C4FA7" w:rsidRDefault="00521B0D" w:rsidP="00521B0D">
      <w:pPr>
        <w:autoSpaceDE w:val="0"/>
        <w:autoSpaceDN w:val="0"/>
        <w:adjustRightInd w:val="0"/>
        <w:spacing w:after="0" w:line="360" w:lineRule="auto"/>
        <w:ind w:firstLine="709"/>
        <w:jc w:val="both"/>
        <w:rPr>
          <w:rFonts w:ascii="Arial" w:eastAsiaTheme="minorHAnsi" w:hAnsi="Arial" w:cs="Arial"/>
          <w:sz w:val="24"/>
          <w:szCs w:val="24"/>
          <w:lang w:val="es-ES"/>
        </w:rPr>
      </w:pPr>
      <w:r w:rsidRPr="005C4FA7">
        <w:rPr>
          <w:rFonts w:ascii="Arial" w:hAnsi="Arial" w:cs="Arial"/>
          <w:b/>
          <w:sz w:val="24"/>
          <w:szCs w:val="24"/>
        </w:rPr>
        <w:t>Art.77.</w:t>
      </w:r>
      <w:r w:rsidRPr="005C4FA7">
        <w:rPr>
          <w:rFonts w:ascii="Arial" w:hAnsi="Arial" w:cs="Arial"/>
          <w:sz w:val="24"/>
          <w:szCs w:val="24"/>
        </w:rPr>
        <w:t xml:space="preserve"> – În cursul anului 2024  în situaţia în care fondurile asigurate din contul de disponibil prevăzut la art. 15 alin. (6) din Ordonanţa de urgenţă a Guvernului nr. 27/2022       </w:t>
      </w:r>
      <w:r w:rsidRPr="005C4FA7">
        <w:rPr>
          <w:rFonts w:ascii="Arial" w:eastAsiaTheme="minorHAnsi" w:hAnsi="Arial" w:cs="Arial"/>
          <w:sz w:val="24"/>
          <w:szCs w:val="24"/>
          <w:lang w:val="es-ES"/>
        </w:rPr>
        <w:t>privind măsurile aplicabile clienţilor finali din piaţa de energie electrică şi gaze naturale în perioada 1 aprilie 2022 - 31 martie 2023, precum şi pentru modificarea şi completarea unor acte normative din domeniul energiei</w:t>
      </w:r>
      <w:r w:rsidRPr="005C4FA7">
        <w:rPr>
          <w:rFonts w:ascii="Arial" w:hAnsi="Arial" w:cs="Arial"/>
          <w:sz w:val="24"/>
          <w:szCs w:val="24"/>
        </w:rPr>
        <w:t>, aprobată cu modificări şi completări prin Legea nr. 206/2022, cu modificările şi completările ulterioare, nu asigură plata integrală a cererilor de decontări transmise conform prevederilor acestui act normativ, Ministerul Muncii şi Solidarităţii Sociale şi Ministerul Energiei pot aloca, din bugetul propriu, fonduri pentru plata acestora.</w:t>
      </w:r>
    </w:p>
    <w:p w14:paraId="1713BA20" w14:textId="0FE68307" w:rsidR="005D60B5" w:rsidRPr="005C4FA7" w:rsidRDefault="003067A7" w:rsidP="005D60B5">
      <w:pPr>
        <w:spacing w:line="360" w:lineRule="auto"/>
        <w:ind w:firstLine="720"/>
        <w:jc w:val="both"/>
        <w:rPr>
          <w:rFonts w:ascii="Arial" w:hAnsi="Arial" w:cs="Arial"/>
          <w:strike/>
          <w:sz w:val="24"/>
          <w:szCs w:val="24"/>
        </w:rPr>
      </w:pPr>
      <w:r w:rsidRPr="005C4FA7">
        <w:rPr>
          <w:rStyle w:val="FontStyle20"/>
          <w:b/>
          <w:sz w:val="24"/>
          <w:szCs w:val="24"/>
          <w:lang w:eastAsia="ro-RO"/>
        </w:rPr>
        <w:t>Art.7</w:t>
      </w:r>
      <w:r w:rsidR="00521B0D" w:rsidRPr="005C4FA7">
        <w:rPr>
          <w:rStyle w:val="FontStyle20"/>
          <w:b/>
          <w:sz w:val="24"/>
          <w:szCs w:val="24"/>
          <w:lang w:eastAsia="ro-RO"/>
        </w:rPr>
        <w:t>8</w:t>
      </w:r>
      <w:r w:rsidR="005D60B5" w:rsidRPr="005C4FA7">
        <w:rPr>
          <w:rStyle w:val="FontStyle20"/>
          <w:b/>
          <w:sz w:val="24"/>
          <w:szCs w:val="24"/>
          <w:lang w:eastAsia="ro-RO"/>
        </w:rPr>
        <w:t xml:space="preserve">. </w:t>
      </w:r>
      <w:r w:rsidR="005D60B5" w:rsidRPr="005C4FA7">
        <w:rPr>
          <w:rStyle w:val="FontStyle20"/>
          <w:sz w:val="24"/>
          <w:szCs w:val="24"/>
          <w:lang w:eastAsia="ro-RO"/>
        </w:rPr>
        <w:t xml:space="preserve">- </w:t>
      </w:r>
      <w:r w:rsidR="005D60B5" w:rsidRPr="005C4FA7">
        <w:rPr>
          <w:rFonts w:ascii="Arial" w:hAnsi="Arial" w:cs="Arial"/>
          <w:sz w:val="24"/>
          <w:szCs w:val="24"/>
        </w:rPr>
        <w:t>(1) În termen de 15 zile calendaristice de la data</w:t>
      </w:r>
      <w:r w:rsidR="009358F7" w:rsidRPr="005C4FA7">
        <w:rPr>
          <w:rFonts w:ascii="Arial" w:hAnsi="Arial" w:cs="Arial"/>
          <w:sz w:val="24"/>
          <w:szCs w:val="24"/>
        </w:rPr>
        <w:t xml:space="preserve"> </w:t>
      </w:r>
      <w:r w:rsidR="009824F9" w:rsidRPr="005C4FA7">
        <w:rPr>
          <w:rFonts w:ascii="Arial" w:hAnsi="Arial" w:cs="Arial"/>
          <w:sz w:val="24"/>
          <w:szCs w:val="24"/>
        </w:rPr>
        <w:t xml:space="preserve">intrării în vigoare a </w:t>
      </w:r>
      <w:r w:rsidR="005D60B5" w:rsidRPr="005C4FA7">
        <w:rPr>
          <w:rFonts w:ascii="Arial" w:hAnsi="Arial" w:cs="Arial"/>
          <w:sz w:val="24"/>
          <w:szCs w:val="24"/>
        </w:rPr>
        <w:t>prezentei legi, ordonatorii principali de credite sunt autorizați să introducă în buget și să transmită la Ministerul Finanțelor, anexele nr. 3/xx/21 Fișa proiectului cu finanțare din fonduri externe nerambursabile de preaderare, postaderare, alți donatori și din alte facilități postaderare, nr. 3/XX/23 Fișa proiectului finanțat/propus la finanțare în cadrul programelor aferente Politicii de Coeziune a U.E., Politicilor Comune Agricolă și de Pescuit și altor facilități și instrumente postaderare, nr. 3/xx/24 Cheltuieli din bugetul de stat necesare susținerii derulării proiectelor finanțate din FEN postaderare în cadrul programelor aferente Politicii de Coeziune a U.E., Politicilor Comune Agricolă și de Pescuit și altor facilități și instrumente postaderare precum și reformelor/investițiilor aferente PNRR cu încadrarea în bugetul aprobat pe an</w:t>
      </w:r>
      <w:r w:rsidR="00F5666D" w:rsidRPr="005C4FA7">
        <w:rPr>
          <w:rFonts w:ascii="Arial" w:hAnsi="Arial" w:cs="Arial"/>
          <w:sz w:val="24"/>
          <w:szCs w:val="24"/>
        </w:rPr>
        <w:t>ul 2024 și estimările 2025-2027.</w:t>
      </w:r>
    </w:p>
    <w:p w14:paraId="4D9D6B0F" w14:textId="6B68FBEE" w:rsidR="005D60B5" w:rsidRPr="005C4FA7" w:rsidRDefault="005D60B5" w:rsidP="005D60B5">
      <w:pPr>
        <w:spacing w:line="360" w:lineRule="auto"/>
        <w:ind w:firstLine="720"/>
        <w:jc w:val="both"/>
        <w:rPr>
          <w:rFonts w:ascii="Arial" w:hAnsi="Arial" w:cs="Arial"/>
          <w:strike/>
          <w:sz w:val="24"/>
          <w:szCs w:val="24"/>
        </w:rPr>
      </w:pPr>
      <w:r w:rsidRPr="005C4FA7">
        <w:rPr>
          <w:rFonts w:ascii="Arial" w:hAnsi="Arial" w:cs="Arial"/>
          <w:sz w:val="24"/>
          <w:szCs w:val="24"/>
        </w:rPr>
        <w:t xml:space="preserve">(2) În termen de 15 zile calendaristice </w:t>
      </w:r>
      <w:r w:rsidR="009824F9" w:rsidRPr="005C4FA7">
        <w:rPr>
          <w:rFonts w:ascii="Arial" w:hAnsi="Arial" w:cs="Arial"/>
          <w:sz w:val="24"/>
          <w:szCs w:val="24"/>
        </w:rPr>
        <w:t>de la data intrării în vigoare a prezentei legi</w:t>
      </w:r>
      <w:r w:rsidRPr="005C4FA7">
        <w:rPr>
          <w:rFonts w:ascii="Arial" w:hAnsi="Arial" w:cs="Arial"/>
          <w:sz w:val="24"/>
          <w:szCs w:val="24"/>
        </w:rPr>
        <w:t>, ordonatorii principali de credite cu rol de autoritate de management</w:t>
      </w:r>
      <w:r w:rsidR="00631D54" w:rsidRPr="005C4FA7">
        <w:rPr>
          <w:rFonts w:ascii="Arial" w:hAnsi="Arial" w:cs="Arial"/>
          <w:sz w:val="24"/>
          <w:szCs w:val="24"/>
        </w:rPr>
        <w:t>/autoritate comună de management/autoritate naţională/</w:t>
      </w:r>
      <w:r w:rsidR="00221C38" w:rsidRPr="005C4FA7">
        <w:rPr>
          <w:rFonts w:ascii="Arial" w:hAnsi="Arial" w:cs="Arial"/>
          <w:sz w:val="24"/>
          <w:szCs w:val="24"/>
        </w:rPr>
        <w:t>operator de program</w:t>
      </w:r>
      <w:r w:rsidRPr="005C4FA7">
        <w:rPr>
          <w:rFonts w:ascii="Arial" w:hAnsi="Arial" w:cs="Arial"/>
          <w:sz w:val="24"/>
          <w:szCs w:val="24"/>
        </w:rPr>
        <w:t xml:space="preserve"> precum și </w:t>
      </w:r>
      <w:r w:rsidR="00710F3E" w:rsidRPr="005C4FA7">
        <w:rPr>
          <w:rFonts w:ascii="Arial" w:hAnsi="Arial" w:cs="Arial"/>
          <w:sz w:val="24"/>
          <w:szCs w:val="24"/>
        </w:rPr>
        <w:t>ordonatorii principali de credite cu rol de coordonator de reforme şi/sau investiţii, respectiv ordonatorii principali de credite care au în subordine/coordonare/sub autoritate entităţi responsabile de implementarea componentelor aferente reformelor şi/sau investiţiilor</w:t>
      </w:r>
      <w:r w:rsidRPr="005C4FA7">
        <w:rPr>
          <w:rFonts w:ascii="Arial" w:hAnsi="Arial" w:cs="Arial"/>
          <w:sz w:val="24"/>
          <w:szCs w:val="24"/>
        </w:rPr>
        <w:t xml:space="preserve"> ai PNRR sunt autorizați să introducă în buget și să transmită la Ministerul Finanțelor, anexa nr. 3/xx/25 Fișa finanțării programelor aferente Politicii de Coeziune a UE, a programelor aferente Politicilor Comune Agricolă și de Pescuit, altor programe finanțate din fonduri externe nerambursabile postaderare, precum și a altor facilități și instrumente postaderare precum și a finanțării reformelor/investițiilor din PNRR prin Mecanismul de Redresare și Reziliență cu încadrarea în sumele prevăzute în acordurile de finanțare/deciziile Comisiei Europene/contractelor de finanțare</w:t>
      </w:r>
      <w:r w:rsidR="00BE2090" w:rsidRPr="005C4FA7">
        <w:rPr>
          <w:rFonts w:ascii="Arial" w:hAnsi="Arial" w:cs="Arial"/>
          <w:sz w:val="24"/>
          <w:szCs w:val="24"/>
        </w:rPr>
        <w:t>.</w:t>
      </w:r>
    </w:p>
    <w:p w14:paraId="0E08720C" w14:textId="25475E91" w:rsidR="005D60B5" w:rsidRPr="005C4FA7" w:rsidRDefault="005D60B5" w:rsidP="005D60B5">
      <w:pPr>
        <w:spacing w:line="360" w:lineRule="auto"/>
        <w:ind w:firstLine="720"/>
        <w:jc w:val="both"/>
        <w:rPr>
          <w:rFonts w:ascii="Arial" w:hAnsi="Arial" w:cs="Arial"/>
          <w:sz w:val="24"/>
          <w:szCs w:val="24"/>
        </w:rPr>
      </w:pPr>
      <w:r w:rsidRPr="005C4FA7">
        <w:rPr>
          <w:rFonts w:ascii="Arial" w:hAnsi="Arial" w:cs="Arial"/>
          <w:sz w:val="24"/>
          <w:szCs w:val="24"/>
        </w:rPr>
        <w:t>(3) În aplicarea prevederilor alin. (2) creditele de angajament și creditele bugetare prevăzute la poziția „Finanțarea din FEN postaderare”, vor fi stabilite cu încadrarea în sumele prevăzute prin decizia Comisiei Eur</w:t>
      </w:r>
      <w:r w:rsidR="00725AB3" w:rsidRPr="005C4FA7">
        <w:rPr>
          <w:rFonts w:ascii="Arial" w:hAnsi="Arial" w:cs="Arial"/>
          <w:sz w:val="24"/>
          <w:szCs w:val="24"/>
        </w:rPr>
        <w:t xml:space="preserve">opene de aprobare a programului, respectiv potrivit acordurilor de finanțare încheiate de către coordonatorii de reforme și/sau investiții cu coordonatorul național. </w:t>
      </w:r>
    </w:p>
    <w:p w14:paraId="045BDA20" w14:textId="7BB68401" w:rsidR="005D60B5" w:rsidRPr="005C4FA7" w:rsidRDefault="005D60B5" w:rsidP="005D60B5">
      <w:pPr>
        <w:spacing w:line="360" w:lineRule="auto"/>
        <w:ind w:firstLine="720"/>
        <w:jc w:val="both"/>
        <w:rPr>
          <w:rFonts w:ascii="Arial" w:hAnsi="Arial" w:cs="Arial"/>
          <w:sz w:val="24"/>
          <w:szCs w:val="24"/>
        </w:rPr>
      </w:pPr>
      <w:r w:rsidRPr="005C4FA7">
        <w:rPr>
          <w:rFonts w:ascii="Arial" w:hAnsi="Arial" w:cs="Arial"/>
          <w:sz w:val="24"/>
          <w:szCs w:val="24"/>
        </w:rPr>
        <w:t xml:space="preserve">(4) Prin excepție de la prevederile alin. (3) în situații excepționale, temeinic justificate, Guvernul României poate aproba pe bază de memorandum inițiat de ordonatorii principali de credite cu rol de autoritate de management majorarea creditelor de angajament de la poziția „Finanțarea din FEN postaderare” în conformitate </w:t>
      </w:r>
      <w:r w:rsidR="007F30FD" w:rsidRPr="005C4FA7">
        <w:rPr>
          <w:rFonts w:ascii="Arial" w:hAnsi="Arial" w:cs="Arial"/>
          <w:sz w:val="24"/>
          <w:szCs w:val="24"/>
        </w:rPr>
        <w:t xml:space="preserve">cu </w:t>
      </w:r>
      <w:r w:rsidRPr="005C4FA7">
        <w:rPr>
          <w:rFonts w:ascii="Arial" w:hAnsi="Arial" w:cs="Arial"/>
          <w:sz w:val="24"/>
          <w:szCs w:val="24"/>
        </w:rPr>
        <w:t>prevederile din legile speciale ce stabilesc depășirea limitelor stabilite la nivel de program.</w:t>
      </w:r>
    </w:p>
    <w:p w14:paraId="2623A2A6" w14:textId="77777777" w:rsidR="005D60B5" w:rsidRPr="005C4FA7" w:rsidRDefault="005D60B5" w:rsidP="005D60B5">
      <w:pPr>
        <w:spacing w:line="360" w:lineRule="auto"/>
        <w:ind w:firstLine="720"/>
        <w:jc w:val="both"/>
        <w:rPr>
          <w:rFonts w:ascii="Arial" w:hAnsi="Arial" w:cs="Arial"/>
          <w:sz w:val="24"/>
          <w:szCs w:val="24"/>
        </w:rPr>
      </w:pPr>
      <w:r w:rsidRPr="005C4FA7">
        <w:rPr>
          <w:rFonts w:ascii="Arial" w:hAnsi="Arial" w:cs="Arial"/>
          <w:sz w:val="24"/>
          <w:szCs w:val="24"/>
        </w:rPr>
        <w:t>(5) Încadrarea în sumele prevăzute în bugetul aprobat pe anul 2024 și estimările 2025-2027, precum și în acordurile de finanțare/deciziile Comisiei Europene/contractelor de finanțare se face pe răspunderea ordonatorilor principali de credite.</w:t>
      </w:r>
    </w:p>
    <w:p w14:paraId="443C2078" w14:textId="3DF5D763" w:rsidR="005D60B5" w:rsidRPr="005C4FA7" w:rsidRDefault="005D60B5" w:rsidP="005D60B5">
      <w:pPr>
        <w:spacing w:line="360" w:lineRule="auto"/>
        <w:ind w:firstLine="720"/>
        <w:jc w:val="both"/>
        <w:rPr>
          <w:rFonts w:ascii="Arial" w:hAnsi="Arial" w:cs="Arial"/>
          <w:sz w:val="24"/>
          <w:szCs w:val="24"/>
        </w:rPr>
      </w:pPr>
      <w:r w:rsidRPr="005C4FA7">
        <w:rPr>
          <w:rFonts w:ascii="Arial" w:hAnsi="Arial" w:cs="Arial"/>
          <w:sz w:val="24"/>
          <w:szCs w:val="24"/>
        </w:rPr>
        <w:t>(6) În cazul nerespectării termenelor prevăzute la alin. (1) și (2), Ministerul Finanțelor este abilitat să restituie ordonatorilor principali de credite deschiderile de credite bugetare.</w:t>
      </w:r>
    </w:p>
    <w:p w14:paraId="1B54D0CD" w14:textId="77777777" w:rsidR="000F3838" w:rsidRPr="005C4FA7" w:rsidRDefault="000F3838" w:rsidP="005D60B5">
      <w:pPr>
        <w:spacing w:line="360" w:lineRule="auto"/>
        <w:ind w:firstLine="720"/>
        <w:jc w:val="both"/>
        <w:rPr>
          <w:rFonts w:ascii="Arial" w:hAnsi="Arial" w:cs="Arial"/>
          <w:sz w:val="24"/>
          <w:szCs w:val="24"/>
        </w:rPr>
      </w:pPr>
    </w:p>
    <w:p w14:paraId="2BD5088C" w14:textId="5BAC024B" w:rsidR="005D60B5" w:rsidRPr="005C4FA7" w:rsidRDefault="00666D33" w:rsidP="005D60B5">
      <w:pPr>
        <w:spacing w:line="360" w:lineRule="auto"/>
        <w:ind w:firstLine="720"/>
        <w:jc w:val="both"/>
        <w:rPr>
          <w:rFonts w:ascii="Arial" w:hAnsi="Arial" w:cs="Arial"/>
          <w:sz w:val="24"/>
          <w:szCs w:val="24"/>
        </w:rPr>
      </w:pPr>
      <w:r w:rsidRPr="005C4FA7">
        <w:rPr>
          <w:rStyle w:val="FontStyle20"/>
          <w:b/>
          <w:sz w:val="24"/>
          <w:szCs w:val="24"/>
          <w:lang w:eastAsia="ro-RO"/>
        </w:rPr>
        <w:t>Art.7</w:t>
      </w:r>
      <w:r w:rsidR="00521B0D" w:rsidRPr="005C4FA7">
        <w:rPr>
          <w:rStyle w:val="FontStyle20"/>
          <w:b/>
          <w:sz w:val="24"/>
          <w:szCs w:val="24"/>
          <w:lang w:eastAsia="ro-RO"/>
        </w:rPr>
        <w:t>9</w:t>
      </w:r>
      <w:r w:rsidR="005D60B5" w:rsidRPr="005C4FA7">
        <w:rPr>
          <w:rStyle w:val="FontStyle20"/>
          <w:b/>
          <w:sz w:val="24"/>
          <w:szCs w:val="24"/>
          <w:lang w:eastAsia="ro-RO"/>
        </w:rPr>
        <w:t xml:space="preserve">. </w:t>
      </w:r>
      <w:r w:rsidR="005D60B5" w:rsidRPr="005C4FA7">
        <w:rPr>
          <w:rStyle w:val="FontStyle20"/>
          <w:sz w:val="24"/>
          <w:szCs w:val="24"/>
          <w:lang w:eastAsia="ro-RO"/>
        </w:rPr>
        <w:t xml:space="preserve">- </w:t>
      </w:r>
      <w:r w:rsidR="005D60B5" w:rsidRPr="005C4FA7">
        <w:rPr>
          <w:rFonts w:ascii="Arial" w:hAnsi="Arial" w:cs="Arial"/>
          <w:sz w:val="24"/>
          <w:szCs w:val="24"/>
        </w:rPr>
        <w:t xml:space="preserve"> (1) Creditele de angajament prevăzute în anexele la bugetele ordonatorilor principali de credite reprezintă limita maximă în cadrul căreia în anul 2024 pot fi încheiate angajamentele legale, astfel cum sunt definite conform prevederilor art. 2 alin. (1) pct. 3 din Legea nr. 500/2002, cu modificările şi completările ulterioare.</w:t>
      </w:r>
    </w:p>
    <w:p w14:paraId="64BC7AEA" w14:textId="093527E8" w:rsidR="005D60B5" w:rsidRPr="005C4FA7" w:rsidRDefault="005D60B5" w:rsidP="005D60B5">
      <w:pPr>
        <w:spacing w:line="360" w:lineRule="auto"/>
        <w:ind w:firstLine="720"/>
        <w:jc w:val="both"/>
        <w:rPr>
          <w:rFonts w:ascii="Arial" w:hAnsi="Arial" w:cs="Arial"/>
          <w:sz w:val="24"/>
          <w:szCs w:val="24"/>
        </w:rPr>
      </w:pPr>
      <w:r w:rsidRPr="005C4FA7">
        <w:rPr>
          <w:rFonts w:ascii="Arial" w:hAnsi="Arial" w:cs="Arial"/>
          <w:sz w:val="24"/>
          <w:szCs w:val="24"/>
        </w:rPr>
        <w:t xml:space="preserve">(2) Se autorizează ordonatorii principali de credite să detalieze la nivel de subcapitol şi paragraf, precum şi la nivel de articol şi alineat creditele de angajament aprobate în anexa nr. 3/xx/01 şi anexa nr. 11 şi să comunice Ministerului Finanţelor, în termen de 15 zile calendaristice </w:t>
      </w:r>
      <w:r w:rsidR="009824F9" w:rsidRPr="005C4FA7">
        <w:rPr>
          <w:rFonts w:ascii="Arial" w:hAnsi="Arial" w:cs="Arial"/>
          <w:sz w:val="24"/>
          <w:szCs w:val="24"/>
        </w:rPr>
        <w:t>de la data intrării în vigoare a prezentei legi</w:t>
      </w:r>
      <w:r w:rsidRPr="005C4FA7">
        <w:rPr>
          <w:rFonts w:ascii="Arial" w:hAnsi="Arial" w:cs="Arial"/>
          <w:sz w:val="24"/>
          <w:szCs w:val="24"/>
        </w:rPr>
        <w:t>.</w:t>
      </w:r>
    </w:p>
    <w:p w14:paraId="4AD64C48" w14:textId="14468894" w:rsidR="005D60B5" w:rsidRPr="005C4FA7" w:rsidRDefault="005D60B5" w:rsidP="005D60B5">
      <w:pPr>
        <w:spacing w:line="360" w:lineRule="auto"/>
        <w:ind w:firstLine="720"/>
        <w:jc w:val="both"/>
        <w:rPr>
          <w:rFonts w:ascii="Arial" w:hAnsi="Arial" w:cs="Arial"/>
          <w:sz w:val="24"/>
          <w:szCs w:val="24"/>
        </w:rPr>
      </w:pPr>
      <w:r w:rsidRPr="005C4FA7">
        <w:rPr>
          <w:rFonts w:ascii="Arial" w:hAnsi="Arial" w:cs="Arial"/>
          <w:sz w:val="24"/>
          <w:szCs w:val="24"/>
        </w:rPr>
        <w:t>(3) Se autorizează ordonatorii principali de credite să detalieze creditele bugetare aprobate la titlul 10 "Cheltuieli de personal", titlul 20 "Bunuri şi servicii" şi titlul 65 "Cheltuieli aferente programelor cu finanţare rambursabilă", aprobate în anexa nr. 3/xx/02 la nivel de articol şi alineat, potrivit clasificaţiei bugetare.</w:t>
      </w:r>
    </w:p>
    <w:p w14:paraId="00C687EF" w14:textId="01EC3E6B" w:rsidR="005D60B5" w:rsidRPr="005C4FA7" w:rsidRDefault="005D60B5" w:rsidP="005D60B5">
      <w:pPr>
        <w:spacing w:line="360" w:lineRule="auto"/>
        <w:ind w:firstLine="720"/>
        <w:jc w:val="both"/>
        <w:rPr>
          <w:rFonts w:ascii="Arial" w:hAnsi="Arial" w:cs="Arial"/>
          <w:sz w:val="24"/>
          <w:szCs w:val="24"/>
          <w:lang w:val="pt-BR"/>
        </w:rPr>
      </w:pPr>
      <w:r w:rsidRPr="005C4FA7">
        <w:rPr>
          <w:rFonts w:ascii="Arial" w:hAnsi="Arial" w:cs="Arial"/>
          <w:sz w:val="24"/>
          <w:szCs w:val="24"/>
          <w:lang w:val="pt-BR"/>
        </w:rPr>
        <w:t xml:space="preserve">(4) Ordonatorii principali de credite au obligaţia să transmită Ministerului Finanţelor detalierea prevăzută la alin. (3) în termen de 5 zile lucrătoare </w:t>
      </w:r>
      <w:r w:rsidR="009824F9" w:rsidRPr="005C4FA7">
        <w:rPr>
          <w:rFonts w:ascii="Arial" w:hAnsi="Arial" w:cs="Arial"/>
          <w:sz w:val="24"/>
          <w:szCs w:val="24"/>
        </w:rPr>
        <w:t>de la data intrării în vigoare a prezentei legi</w:t>
      </w:r>
    </w:p>
    <w:p w14:paraId="1EFFC3C9" w14:textId="33DE323B" w:rsidR="005D60B5" w:rsidRPr="005C4FA7" w:rsidRDefault="005D60B5" w:rsidP="005D60B5">
      <w:pPr>
        <w:spacing w:line="360" w:lineRule="auto"/>
        <w:ind w:firstLine="720"/>
        <w:jc w:val="both"/>
        <w:rPr>
          <w:rFonts w:ascii="Arial" w:hAnsi="Arial" w:cs="Arial"/>
          <w:sz w:val="24"/>
          <w:szCs w:val="24"/>
          <w:lang w:val="pt-BR"/>
        </w:rPr>
      </w:pPr>
      <w:r w:rsidRPr="005C4FA7">
        <w:rPr>
          <w:rFonts w:ascii="Arial" w:hAnsi="Arial" w:cs="Arial"/>
          <w:sz w:val="24"/>
          <w:szCs w:val="24"/>
          <w:lang w:val="pt-BR"/>
        </w:rPr>
        <w:t xml:space="preserve"> (5) În cazul nerespectării termenului prevăzut la alin. (4), Ministerul Finanţelor este abilitat să restituie ordonatorilor principali de credite deschiderile de credite bugetare.</w:t>
      </w:r>
    </w:p>
    <w:p w14:paraId="171DFA9B" w14:textId="4A3390C5" w:rsidR="005D60B5" w:rsidRPr="005C4FA7" w:rsidRDefault="003067A7" w:rsidP="009824F9">
      <w:pPr>
        <w:spacing w:line="360" w:lineRule="auto"/>
        <w:ind w:firstLine="720"/>
        <w:jc w:val="both"/>
        <w:rPr>
          <w:rStyle w:val="FontStyle20"/>
          <w:strike/>
          <w:sz w:val="24"/>
          <w:szCs w:val="24"/>
          <w:lang w:val="pt-BR"/>
        </w:rPr>
      </w:pPr>
      <w:r w:rsidRPr="005C4FA7">
        <w:rPr>
          <w:rStyle w:val="FontStyle20"/>
          <w:b/>
          <w:sz w:val="24"/>
          <w:szCs w:val="24"/>
          <w:lang w:eastAsia="ro-RO"/>
        </w:rPr>
        <w:t>Art.</w:t>
      </w:r>
      <w:r w:rsidR="00521B0D" w:rsidRPr="005C4FA7">
        <w:rPr>
          <w:rStyle w:val="FontStyle20"/>
          <w:b/>
          <w:sz w:val="24"/>
          <w:szCs w:val="24"/>
          <w:lang w:eastAsia="ro-RO"/>
        </w:rPr>
        <w:t>80</w:t>
      </w:r>
      <w:r w:rsidR="005D60B5" w:rsidRPr="005C4FA7">
        <w:rPr>
          <w:rStyle w:val="FontStyle20"/>
          <w:b/>
          <w:sz w:val="24"/>
          <w:szCs w:val="24"/>
          <w:lang w:eastAsia="ro-RO"/>
        </w:rPr>
        <w:t xml:space="preserve">. </w:t>
      </w:r>
      <w:r w:rsidR="009824F9" w:rsidRPr="005C4FA7">
        <w:rPr>
          <w:rStyle w:val="FontStyle20"/>
          <w:sz w:val="24"/>
          <w:szCs w:val="24"/>
          <w:lang w:eastAsia="ro-RO"/>
        </w:rPr>
        <w:t>–</w:t>
      </w:r>
      <w:r w:rsidR="005D60B5" w:rsidRPr="005C4FA7">
        <w:rPr>
          <w:rStyle w:val="FontStyle20"/>
          <w:b/>
          <w:sz w:val="24"/>
          <w:szCs w:val="24"/>
          <w:lang w:eastAsia="ro-RO"/>
        </w:rPr>
        <w:t xml:space="preserve"> </w:t>
      </w:r>
      <w:r w:rsidR="009824F9" w:rsidRPr="005C4FA7">
        <w:rPr>
          <w:rStyle w:val="FontStyle20"/>
          <w:sz w:val="24"/>
          <w:szCs w:val="24"/>
          <w:lang w:eastAsia="ro-RO"/>
        </w:rPr>
        <w:t xml:space="preserve">În termen de 45 de zile calendaristice </w:t>
      </w:r>
      <w:r w:rsidR="009824F9" w:rsidRPr="005C4FA7">
        <w:rPr>
          <w:rFonts w:ascii="Arial" w:hAnsi="Arial" w:cs="Arial"/>
          <w:sz w:val="24"/>
          <w:szCs w:val="24"/>
        </w:rPr>
        <w:t>de la data intrării în vigoare a prezentei legi, o</w:t>
      </w:r>
      <w:r w:rsidR="005D60B5" w:rsidRPr="005C4FA7">
        <w:rPr>
          <w:rStyle w:val="FontStyle20"/>
          <w:sz w:val="24"/>
          <w:szCs w:val="24"/>
          <w:lang w:eastAsia="ro-RO"/>
        </w:rPr>
        <w:t>rdonatorii principali de credite au obligaţia să transmită Ministerului Finanţelor detalierea în structură, pe funcţii, a numărului maxim de posturi finanţat în condiţiile legii şi salariul mediu d</w:t>
      </w:r>
      <w:r w:rsidR="009824F9" w:rsidRPr="005C4FA7">
        <w:rPr>
          <w:rStyle w:val="FontStyle20"/>
          <w:sz w:val="24"/>
          <w:szCs w:val="24"/>
          <w:lang w:eastAsia="ro-RO"/>
        </w:rPr>
        <w:t>e bază pe funcţii din anul 2024.</w:t>
      </w:r>
    </w:p>
    <w:p w14:paraId="2AEF334B" w14:textId="3F801049" w:rsidR="003067A7" w:rsidRPr="005C4FA7" w:rsidRDefault="003067A7" w:rsidP="003067A7">
      <w:pPr>
        <w:shd w:val="clear" w:color="auto" w:fill="FFFFFF" w:themeFill="background1"/>
        <w:spacing w:after="0" w:line="360" w:lineRule="auto"/>
        <w:ind w:firstLine="720"/>
        <w:jc w:val="both"/>
        <w:rPr>
          <w:rStyle w:val="FontStyle20"/>
          <w:bCs/>
          <w:sz w:val="24"/>
          <w:szCs w:val="24"/>
        </w:rPr>
      </w:pPr>
      <w:r w:rsidRPr="005C4FA7">
        <w:rPr>
          <w:rStyle w:val="FontStyle20"/>
          <w:b/>
          <w:sz w:val="24"/>
          <w:szCs w:val="24"/>
          <w:lang w:eastAsia="ro-RO"/>
        </w:rPr>
        <w:t>Art.</w:t>
      </w:r>
      <w:r w:rsidR="00E16DA9" w:rsidRPr="005C4FA7">
        <w:rPr>
          <w:rStyle w:val="FontStyle20"/>
          <w:b/>
          <w:sz w:val="24"/>
          <w:szCs w:val="24"/>
          <w:lang w:eastAsia="ro-RO"/>
        </w:rPr>
        <w:t>8</w:t>
      </w:r>
      <w:r w:rsidR="00521B0D" w:rsidRPr="005C4FA7">
        <w:rPr>
          <w:rStyle w:val="FontStyle20"/>
          <w:b/>
          <w:sz w:val="24"/>
          <w:szCs w:val="24"/>
          <w:lang w:eastAsia="ro-RO"/>
        </w:rPr>
        <w:t>1</w:t>
      </w:r>
      <w:r w:rsidR="005D60B5" w:rsidRPr="005C4FA7">
        <w:rPr>
          <w:rStyle w:val="FontStyle20"/>
          <w:b/>
          <w:sz w:val="24"/>
          <w:szCs w:val="24"/>
          <w:lang w:eastAsia="ro-RO"/>
        </w:rPr>
        <w:t xml:space="preserve">. </w:t>
      </w:r>
      <w:r w:rsidR="005D60B5" w:rsidRPr="005C4FA7">
        <w:rPr>
          <w:rStyle w:val="FontStyle20"/>
          <w:sz w:val="24"/>
          <w:szCs w:val="24"/>
          <w:lang w:eastAsia="ro-RO"/>
        </w:rPr>
        <w:t>- (1) Ordonatorii principali de credite care, în perioa</w:t>
      </w:r>
      <w:r w:rsidR="00F8641A" w:rsidRPr="005C4FA7">
        <w:rPr>
          <w:rStyle w:val="FontStyle20"/>
          <w:sz w:val="24"/>
          <w:szCs w:val="24"/>
          <w:lang w:eastAsia="ro-RO"/>
        </w:rPr>
        <w:t>da 2022-2023, au făcut obiectul</w:t>
      </w:r>
      <w:r w:rsidR="005D60B5" w:rsidRPr="005C4FA7">
        <w:rPr>
          <w:rStyle w:val="FontStyle20"/>
          <w:sz w:val="24"/>
          <w:szCs w:val="24"/>
          <w:lang w:eastAsia="ro-RO"/>
        </w:rPr>
        <w:t xml:space="preserve"> analizelor de cheltuieli publice în domeniul educației - Ministerul Educației și re</w:t>
      </w:r>
      <w:r w:rsidR="00F8641A" w:rsidRPr="005C4FA7">
        <w:rPr>
          <w:rStyle w:val="FontStyle20"/>
          <w:sz w:val="24"/>
          <w:szCs w:val="24"/>
          <w:lang w:eastAsia="ro-RO"/>
        </w:rPr>
        <w:t>spectiv în domeniul sănătății -</w:t>
      </w:r>
      <w:r w:rsidR="005D60B5" w:rsidRPr="005C4FA7">
        <w:rPr>
          <w:rStyle w:val="FontStyle20"/>
          <w:sz w:val="24"/>
          <w:szCs w:val="24"/>
          <w:lang w:eastAsia="ro-RO"/>
        </w:rPr>
        <w:t xml:space="preserve"> Ministerul Sănătății și Casa Națională de Asigurări de Sănătate, duc la îndeplinire, potrivit dispozițiilor art.31</w:t>
      </w:r>
      <w:r w:rsidR="005D60B5" w:rsidRPr="005C4FA7">
        <w:rPr>
          <w:rStyle w:val="FontStyle20"/>
          <w:sz w:val="24"/>
          <w:szCs w:val="24"/>
          <w:vertAlign w:val="superscript"/>
          <w:lang w:eastAsia="ro-RO"/>
        </w:rPr>
        <w:t>1</w:t>
      </w:r>
      <w:r w:rsidR="005D60B5" w:rsidRPr="005C4FA7">
        <w:rPr>
          <w:rStyle w:val="FontStyle20"/>
          <w:sz w:val="24"/>
          <w:szCs w:val="24"/>
          <w:lang w:eastAsia="ro-RO"/>
        </w:rPr>
        <w:t xml:space="preserve"> alin.(4) lit.d) din Lege</w:t>
      </w:r>
      <w:r w:rsidR="004F57C3" w:rsidRPr="005C4FA7">
        <w:rPr>
          <w:rStyle w:val="FontStyle20"/>
          <w:sz w:val="24"/>
          <w:szCs w:val="24"/>
          <w:lang w:eastAsia="ro-RO"/>
        </w:rPr>
        <w:t>a nr.500/2002,</w:t>
      </w:r>
      <w:r w:rsidR="005D60B5" w:rsidRPr="005C4FA7">
        <w:rPr>
          <w:rStyle w:val="FontStyle20"/>
          <w:sz w:val="24"/>
          <w:szCs w:val="24"/>
          <w:lang w:eastAsia="ro-RO"/>
        </w:rPr>
        <w:t xml:space="preserve"> cu completăr</w:t>
      </w:r>
      <w:r w:rsidRPr="005C4FA7">
        <w:rPr>
          <w:rStyle w:val="FontStyle20"/>
          <w:sz w:val="24"/>
          <w:szCs w:val="24"/>
          <w:lang w:eastAsia="ro-RO"/>
        </w:rPr>
        <w:t>ile și modificările ulterioare,</w:t>
      </w:r>
      <w:r w:rsidR="005D60B5" w:rsidRPr="005C4FA7">
        <w:rPr>
          <w:rStyle w:val="FontStyle20"/>
          <w:sz w:val="24"/>
          <w:szCs w:val="24"/>
          <w:lang w:eastAsia="ro-RO"/>
        </w:rPr>
        <w:t xml:space="preserve"> măsurile de eficientizare a cheltuielilor publice aprobate de Guvern</w:t>
      </w:r>
      <w:r w:rsidR="00F8641A" w:rsidRPr="005C4FA7">
        <w:rPr>
          <w:rStyle w:val="FontStyle20"/>
          <w:sz w:val="24"/>
          <w:szCs w:val="24"/>
          <w:lang w:eastAsia="ro-RO"/>
        </w:rPr>
        <w:t>,</w:t>
      </w:r>
      <w:r w:rsidRPr="005C4FA7">
        <w:rPr>
          <w:rFonts w:ascii="Arial" w:hAnsi="Arial" w:cs="Arial"/>
          <w:bCs/>
          <w:sz w:val="24"/>
          <w:szCs w:val="24"/>
        </w:rPr>
        <w:t xml:space="preserve"> cu încadrare în bugetul aprobat pe anul 2024.</w:t>
      </w:r>
    </w:p>
    <w:p w14:paraId="72DFD4D1" w14:textId="6F763393" w:rsidR="003067A7" w:rsidRDefault="003067A7" w:rsidP="003067A7">
      <w:pPr>
        <w:shd w:val="clear" w:color="auto" w:fill="FFFFFF" w:themeFill="background1"/>
        <w:spacing w:after="0" w:line="360" w:lineRule="auto"/>
        <w:ind w:firstLine="720"/>
        <w:jc w:val="both"/>
        <w:rPr>
          <w:rFonts w:ascii="Arial" w:hAnsi="Arial" w:cs="Arial"/>
          <w:sz w:val="24"/>
          <w:szCs w:val="24"/>
        </w:rPr>
      </w:pPr>
      <w:r w:rsidRPr="005C4FA7">
        <w:rPr>
          <w:rFonts w:ascii="Arial" w:hAnsi="Arial" w:cs="Arial"/>
          <w:sz w:val="24"/>
          <w:szCs w:val="24"/>
        </w:rPr>
        <w:t xml:space="preserve">(2) Ordonatorii principali de credite prevăzuți la alin.(1) au obligația de a raporta Ministerului Finanțelor gradul de realizare a fiecărei </w:t>
      </w:r>
      <w:r w:rsidRPr="005C4FA7">
        <w:rPr>
          <w:rFonts w:ascii="Arial" w:hAnsi="Arial" w:cs="Arial"/>
          <w:bCs/>
          <w:sz w:val="24"/>
          <w:szCs w:val="24"/>
        </w:rPr>
        <w:t>măsuri de eficientizare a cheltuielilor publice aprobate de Guvern</w:t>
      </w:r>
      <w:r w:rsidRPr="005C4FA7">
        <w:rPr>
          <w:rFonts w:ascii="Arial" w:hAnsi="Arial" w:cs="Arial"/>
          <w:sz w:val="24"/>
          <w:szCs w:val="24"/>
        </w:rPr>
        <w:t>, potrivit planului de implementare transmis de Ministerul Finanțelor.</w:t>
      </w:r>
    </w:p>
    <w:p w14:paraId="24A58803" w14:textId="1EB0705A" w:rsidR="004D0AC9" w:rsidRDefault="004D0AC9" w:rsidP="003067A7">
      <w:pPr>
        <w:shd w:val="clear" w:color="auto" w:fill="FFFFFF" w:themeFill="background1"/>
        <w:spacing w:after="0" w:line="360" w:lineRule="auto"/>
        <w:ind w:firstLine="720"/>
        <w:jc w:val="both"/>
        <w:rPr>
          <w:rFonts w:ascii="Arial" w:hAnsi="Arial" w:cs="Arial"/>
          <w:sz w:val="24"/>
          <w:szCs w:val="24"/>
        </w:rPr>
      </w:pPr>
    </w:p>
    <w:p w14:paraId="71D2F2C0" w14:textId="71434D00" w:rsidR="004D0AC9" w:rsidRDefault="004D0AC9" w:rsidP="003067A7">
      <w:pPr>
        <w:shd w:val="clear" w:color="auto" w:fill="FFFFFF" w:themeFill="background1"/>
        <w:spacing w:after="0" w:line="360" w:lineRule="auto"/>
        <w:ind w:firstLine="720"/>
        <w:jc w:val="both"/>
        <w:rPr>
          <w:rFonts w:ascii="Arial" w:hAnsi="Arial" w:cs="Arial"/>
          <w:sz w:val="24"/>
          <w:szCs w:val="24"/>
        </w:rPr>
      </w:pPr>
    </w:p>
    <w:p w14:paraId="3DEDE4BF" w14:textId="2B7E1C3E" w:rsidR="004D0AC9" w:rsidRDefault="004D0AC9" w:rsidP="003067A7">
      <w:pPr>
        <w:shd w:val="clear" w:color="auto" w:fill="FFFFFF" w:themeFill="background1"/>
        <w:spacing w:after="0" w:line="360" w:lineRule="auto"/>
        <w:ind w:firstLine="720"/>
        <w:jc w:val="both"/>
        <w:rPr>
          <w:rFonts w:ascii="Arial" w:hAnsi="Arial" w:cs="Arial"/>
          <w:sz w:val="24"/>
          <w:szCs w:val="24"/>
        </w:rPr>
      </w:pPr>
    </w:p>
    <w:p w14:paraId="200E53D0" w14:textId="4BBAFA12" w:rsidR="004D0AC9" w:rsidRDefault="004D0AC9" w:rsidP="003067A7">
      <w:pPr>
        <w:shd w:val="clear" w:color="auto" w:fill="FFFFFF" w:themeFill="background1"/>
        <w:spacing w:after="0" w:line="360" w:lineRule="auto"/>
        <w:ind w:firstLine="720"/>
        <w:jc w:val="both"/>
        <w:rPr>
          <w:rFonts w:ascii="Arial" w:hAnsi="Arial" w:cs="Arial"/>
          <w:sz w:val="24"/>
          <w:szCs w:val="24"/>
        </w:rPr>
      </w:pPr>
    </w:p>
    <w:p w14:paraId="5F1864F8" w14:textId="385BC313" w:rsidR="004D0AC9" w:rsidRDefault="004D0AC9" w:rsidP="003067A7">
      <w:pPr>
        <w:shd w:val="clear" w:color="auto" w:fill="FFFFFF" w:themeFill="background1"/>
        <w:spacing w:after="0" w:line="360" w:lineRule="auto"/>
        <w:ind w:firstLine="720"/>
        <w:jc w:val="both"/>
        <w:rPr>
          <w:rFonts w:ascii="Arial" w:hAnsi="Arial" w:cs="Arial"/>
          <w:sz w:val="24"/>
          <w:szCs w:val="24"/>
        </w:rPr>
      </w:pPr>
    </w:p>
    <w:p w14:paraId="335772F7" w14:textId="2C1F1E7A" w:rsidR="004D0AC9" w:rsidRDefault="004D0AC9" w:rsidP="003067A7">
      <w:pPr>
        <w:shd w:val="clear" w:color="auto" w:fill="FFFFFF" w:themeFill="background1"/>
        <w:spacing w:after="0" w:line="360" w:lineRule="auto"/>
        <w:ind w:firstLine="720"/>
        <w:jc w:val="both"/>
        <w:rPr>
          <w:rFonts w:ascii="Arial" w:hAnsi="Arial" w:cs="Arial"/>
          <w:sz w:val="24"/>
          <w:szCs w:val="24"/>
        </w:rPr>
      </w:pPr>
    </w:p>
    <w:p w14:paraId="40E0E88A" w14:textId="4DD9111B" w:rsidR="004D0AC9" w:rsidRDefault="004D0AC9" w:rsidP="003067A7">
      <w:pPr>
        <w:shd w:val="clear" w:color="auto" w:fill="FFFFFF" w:themeFill="background1"/>
        <w:spacing w:after="0" w:line="360" w:lineRule="auto"/>
        <w:ind w:firstLine="720"/>
        <w:jc w:val="both"/>
        <w:rPr>
          <w:rFonts w:ascii="Arial" w:hAnsi="Arial" w:cs="Arial"/>
          <w:sz w:val="24"/>
          <w:szCs w:val="24"/>
        </w:rPr>
      </w:pPr>
    </w:p>
    <w:p w14:paraId="1B722887" w14:textId="42E34E95" w:rsidR="004D0AC9" w:rsidRDefault="004D0AC9" w:rsidP="003067A7">
      <w:pPr>
        <w:shd w:val="clear" w:color="auto" w:fill="FFFFFF" w:themeFill="background1"/>
        <w:spacing w:after="0" w:line="360" w:lineRule="auto"/>
        <w:ind w:firstLine="720"/>
        <w:jc w:val="both"/>
        <w:rPr>
          <w:rFonts w:ascii="Arial" w:hAnsi="Arial" w:cs="Arial"/>
          <w:sz w:val="24"/>
          <w:szCs w:val="24"/>
        </w:rPr>
      </w:pPr>
    </w:p>
    <w:p w14:paraId="254A8C49" w14:textId="735F834B" w:rsidR="004D0AC9" w:rsidRDefault="004D0AC9" w:rsidP="003067A7">
      <w:pPr>
        <w:shd w:val="clear" w:color="auto" w:fill="FFFFFF" w:themeFill="background1"/>
        <w:spacing w:after="0" w:line="360" w:lineRule="auto"/>
        <w:ind w:firstLine="720"/>
        <w:jc w:val="both"/>
        <w:rPr>
          <w:rFonts w:ascii="Arial" w:hAnsi="Arial" w:cs="Arial"/>
          <w:sz w:val="24"/>
          <w:szCs w:val="24"/>
        </w:rPr>
      </w:pPr>
    </w:p>
    <w:p w14:paraId="323CD353" w14:textId="0F452460" w:rsidR="004D0AC9" w:rsidRDefault="004D0AC9" w:rsidP="003067A7">
      <w:pPr>
        <w:shd w:val="clear" w:color="auto" w:fill="FFFFFF" w:themeFill="background1"/>
        <w:spacing w:after="0" w:line="360" w:lineRule="auto"/>
        <w:ind w:firstLine="720"/>
        <w:jc w:val="both"/>
        <w:rPr>
          <w:rFonts w:ascii="Arial" w:hAnsi="Arial" w:cs="Arial"/>
          <w:sz w:val="24"/>
          <w:szCs w:val="24"/>
        </w:rPr>
      </w:pPr>
    </w:p>
    <w:p w14:paraId="6A9121A8" w14:textId="77777777" w:rsidR="004D0AC9" w:rsidRPr="005C4FA7" w:rsidRDefault="004D0AC9" w:rsidP="003067A7">
      <w:pPr>
        <w:shd w:val="clear" w:color="auto" w:fill="FFFFFF" w:themeFill="background1"/>
        <w:spacing w:after="0" w:line="360" w:lineRule="auto"/>
        <w:ind w:firstLine="720"/>
        <w:jc w:val="both"/>
        <w:rPr>
          <w:rFonts w:ascii="Arial" w:hAnsi="Arial" w:cs="Arial"/>
          <w:sz w:val="24"/>
          <w:szCs w:val="24"/>
        </w:rPr>
      </w:pPr>
      <w:bookmarkStart w:id="0" w:name="_GoBack"/>
      <w:bookmarkEnd w:id="0"/>
    </w:p>
    <w:p w14:paraId="11A62575" w14:textId="3D8ADA7A" w:rsidR="00AC4D1F" w:rsidRPr="005C4FA7" w:rsidRDefault="003067A7">
      <w:pPr>
        <w:pStyle w:val="Style6"/>
        <w:widowControl/>
        <w:spacing w:line="360" w:lineRule="auto"/>
        <w:ind w:right="141" w:firstLine="851"/>
        <w:rPr>
          <w:rStyle w:val="FontStyle20"/>
          <w:sz w:val="24"/>
          <w:szCs w:val="24"/>
          <w:lang w:val="ro-RO" w:eastAsia="ro-RO"/>
        </w:rPr>
      </w:pPr>
      <w:r w:rsidRPr="005C4FA7">
        <w:rPr>
          <w:rStyle w:val="FontStyle19"/>
          <w:sz w:val="24"/>
          <w:szCs w:val="24"/>
          <w:lang w:val="ro-RO" w:eastAsia="ro-RO"/>
        </w:rPr>
        <w:t>Art.8</w:t>
      </w:r>
      <w:r w:rsidR="00521B0D" w:rsidRPr="005C4FA7">
        <w:rPr>
          <w:rStyle w:val="FontStyle19"/>
          <w:sz w:val="24"/>
          <w:szCs w:val="24"/>
          <w:lang w:val="ro-RO" w:eastAsia="ro-RO"/>
        </w:rPr>
        <w:t>2</w:t>
      </w:r>
      <w:r w:rsidR="00061794" w:rsidRPr="005C4FA7">
        <w:rPr>
          <w:rStyle w:val="FontStyle19"/>
          <w:sz w:val="24"/>
          <w:szCs w:val="24"/>
          <w:lang w:val="ro-RO" w:eastAsia="ro-RO"/>
        </w:rPr>
        <w:t>.</w:t>
      </w:r>
      <w:r w:rsidR="00061794" w:rsidRPr="005C4FA7">
        <w:rPr>
          <w:rStyle w:val="FontStyle20"/>
          <w:sz w:val="24"/>
          <w:szCs w:val="24"/>
          <w:lang w:val="ro-RO"/>
        </w:rPr>
        <w:t xml:space="preserve"> </w:t>
      </w:r>
      <w:r w:rsidR="00061794" w:rsidRPr="005C4FA7">
        <w:rPr>
          <w:rStyle w:val="FontStyle20"/>
          <w:sz w:val="24"/>
          <w:szCs w:val="24"/>
          <w:lang w:val="ro-RO" w:eastAsia="ro-RO"/>
        </w:rPr>
        <w:t xml:space="preserve">- </w:t>
      </w:r>
      <w:r w:rsidR="005D60B5" w:rsidRPr="005C4FA7">
        <w:rPr>
          <w:rStyle w:val="FontStyle20"/>
          <w:b/>
          <w:sz w:val="24"/>
          <w:szCs w:val="24"/>
          <w:lang w:val="ro-RO" w:eastAsia="ro-RO"/>
        </w:rPr>
        <w:t>Anexele nr. 1-11</w:t>
      </w:r>
      <w:r w:rsidR="00061794" w:rsidRPr="005C4FA7">
        <w:rPr>
          <w:rStyle w:val="FontStyle20"/>
          <w:sz w:val="24"/>
          <w:szCs w:val="24"/>
          <w:lang w:val="ro-RO" w:eastAsia="ro-RO"/>
        </w:rPr>
        <w:t xml:space="preserve"> fac parte integrantă din prezenta lege.</w:t>
      </w:r>
    </w:p>
    <w:p w14:paraId="2B2AC64F" w14:textId="0A5AA7F4" w:rsidR="00AC4D1F" w:rsidRPr="005C4FA7" w:rsidRDefault="00AC4D1F">
      <w:pPr>
        <w:pStyle w:val="Style6"/>
        <w:widowControl/>
        <w:spacing w:line="413" w:lineRule="exact"/>
        <w:ind w:right="141" w:firstLine="0"/>
        <w:rPr>
          <w:rFonts w:ascii="Arial" w:hAnsi="Arial" w:cs="Arial"/>
          <w:lang w:val="ro-RO"/>
        </w:rPr>
      </w:pPr>
    </w:p>
    <w:p w14:paraId="2306A0CA" w14:textId="204DDA73" w:rsidR="00AC4D1F" w:rsidRPr="005C4FA7" w:rsidRDefault="00061794">
      <w:pPr>
        <w:pStyle w:val="BodyText2"/>
        <w:spacing w:line="413" w:lineRule="exact"/>
        <w:ind w:right="141" w:firstLine="731"/>
        <w:rPr>
          <w:rFonts w:ascii="Arial" w:hAnsi="Arial" w:cs="Arial"/>
          <w:b w:val="0"/>
          <w:i/>
          <w:sz w:val="24"/>
          <w:szCs w:val="24"/>
        </w:rPr>
      </w:pPr>
      <w:r w:rsidRPr="005C4FA7">
        <w:rPr>
          <w:rFonts w:ascii="Arial" w:hAnsi="Arial" w:cs="Arial"/>
          <w:b w:val="0"/>
          <w:i/>
          <w:sz w:val="24"/>
          <w:szCs w:val="24"/>
        </w:rPr>
        <w:t xml:space="preserve">Această lege a fost adoptată de Parlamentul României, cu respectarea prevederilor art. 65 alin. (2) </w:t>
      </w:r>
      <w:r w:rsidR="003F7625" w:rsidRPr="005C4FA7">
        <w:rPr>
          <w:rFonts w:ascii="Arial" w:hAnsi="Arial" w:cs="Arial"/>
          <w:b w:val="0"/>
          <w:i/>
          <w:sz w:val="24"/>
          <w:szCs w:val="24"/>
        </w:rPr>
        <w:t xml:space="preserve">lit. b) </w:t>
      </w:r>
      <w:r w:rsidRPr="005C4FA7">
        <w:rPr>
          <w:rFonts w:ascii="Arial" w:hAnsi="Arial" w:cs="Arial"/>
          <w:b w:val="0"/>
          <w:i/>
          <w:sz w:val="24"/>
          <w:szCs w:val="24"/>
        </w:rPr>
        <w:t>și ale art. 76 alin. (2) din Constituția României, republicată.</w:t>
      </w:r>
    </w:p>
    <w:p w14:paraId="204951F3" w14:textId="4CF5A706" w:rsidR="00AC4D1F" w:rsidRPr="005C4FA7" w:rsidRDefault="00AC4D1F">
      <w:pPr>
        <w:pStyle w:val="Subtitle"/>
        <w:spacing w:line="413" w:lineRule="exact"/>
        <w:ind w:right="141" w:firstLine="731"/>
        <w:jc w:val="both"/>
        <w:rPr>
          <w:rFonts w:ascii="Arial" w:hAnsi="Arial" w:cs="Arial"/>
          <w:i/>
          <w:sz w:val="24"/>
          <w:szCs w:val="24"/>
        </w:rPr>
      </w:pPr>
    </w:p>
    <w:tbl>
      <w:tblPr>
        <w:tblW w:w="9614" w:type="dxa"/>
        <w:jc w:val="center"/>
        <w:tblLayout w:type="fixed"/>
        <w:tblLook w:val="04A0" w:firstRow="1" w:lastRow="0" w:firstColumn="1" w:lastColumn="0" w:noHBand="0" w:noVBand="1"/>
      </w:tblPr>
      <w:tblGrid>
        <w:gridCol w:w="4727"/>
        <w:gridCol w:w="4887"/>
      </w:tblGrid>
      <w:tr w:rsidR="005C4FA7" w:rsidRPr="005C4FA7" w14:paraId="397891DA" w14:textId="77777777">
        <w:trPr>
          <w:jc w:val="center"/>
        </w:trPr>
        <w:tc>
          <w:tcPr>
            <w:tcW w:w="4727" w:type="dxa"/>
          </w:tcPr>
          <w:p w14:paraId="37D98A61" w14:textId="0866B49F" w:rsidR="00AC4D1F" w:rsidRPr="005C4FA7" w:rsidRDefault="00061794">
            <w:pPr>
              <w:pStyle w:val="BodyText"/>
              <w:ind w:right="141"/>
              <w:jc w:val="center"/>
              <w:rPr>
                <w:rFonts w:ascii="Arial" w:hAnsi="Arial" w:cs="Arial"/>
                <w:sz w:val="24"/>
                <w:szCs w:val="24"/>
                <w:lang w:val="ro-RO"/>
              </w:rPr>
            </w:pPr>
            <w:r w:rsidRPr="005C4FA7">
              <w:rPr>
                <w:rFonts w:ascii="Arial" w:hAnsi="Arial" w:cs="Arial"/>
                <w:sz w:val="24"/>
                <w:szCs w:val="24"/>
                <w:lang w:val="ro-RO"/>
              </w:rPr>
              <w:t>PREŞEDINTELE</w:t>
            </w:r>
            <w:r w:rsidR="00750F81" w:rsidRPr="005C4FA7">
              <w:rPr>
                <w:rFonts w:ascii="Arial" w:hAnsi="Arial" w:cs="Arial"/>
                <w:sz w:val="24"/>
                <w:szCs w:val="24"/>
                <w:lang w:val="ro-RO"/>
              </w:rPr>
              <w:t xml:space="preserve"> INTERIMAR AL</w:t>
            </w:r>
          </w:p>
          <w:p w14:paraId="2F9E806F" w14:textId="77777777" w:rsidR="00AC4D1F" w:rsidRPr="005C4FA7" w:rsidRDefault="00061794">
            <w:pPr>
              <w:pStyle w:val="BodyText"/>
              <w:ind w:right="141"/>
              <w:jc w:val="center"/>
              <w:rPr>
                <w:rFonts w:ascii="Arial" w:hAnsi="Arial" w:cs="Arial"/>
                <w:sz w:val="24"/>
                <w:szCs w:val="24"/>
                <w:lang w:val="ro-RO"/>
              </w:rPr>
            </w:pPr>
            <w:r w:rsidRPr="005C4FA7">
              <w:rPr>
                <w:rFonts w:ascii="Arial" w:hAnsi="Arial" w:cs="Arial"/>
                <w:sz w:val="24"/>
                <w:szCs w:val="24"/>
                <w:lang w:val="ro-RO"/>
              </w:rPr>
              <w:t>CAMEREI  DEPUTAŢILOR</w:t>
            </w:r>
          </w:p>
          <w:p w14:paraId="6F3E087E" w14:textId="77777777" w:rsidR="00AC4D1F" w:rsidRPr="005C4FA7" w:rsidRDefault="00AC4D1F">
            <w:pPr>
              <w:pStyle w:val="BodyText"/>
              <w:ind w:right="141"/>
              <w:jc w:val="center"/>
              <w:rPr>
                <w:rFonts w:ascii="Arial" w:hAnsi="Arial" w:cs="Arial"/>
                <w:sz w:val="24"/>
                <w:szCs w:val="24"/>
                <w:lang w:val="ro-RO"/>
              </w:rPr>
            </w:pPr>
          </w:p>
        </w:tc>
        <w:tc>
          <w:tcPr>
            <w:tcW w:w="4887" w:type="dxa"/>
          </w:tcPr>
          <w:p w14:paraId="39D8B705" w14:textId="44EC7946" w:rsidR="00AC4D1F" w:rsidRPr="005C4FA7" w:rsidRDefault="00061794">
            <w:pPr>
              <w:pStyle w:val="BodyText"/>
              <w:ind w:right="141"/>
              <w:jc w:val="center"/>
              <w:rPr>
                <w:rFonts w:ascii="Arial" w:hAnsi="Arial" w:cs="Arial"/>
                <w:sz w:val="24"/>
                <w:szCs w:val="24"/>
                <w:lang w:val="ro-RO"/>
              </w:rPr>
            </w:pPr>
            <w:r w:rsidRPr="005C4FA7">
              <w:rPr>
                <w:rFonts w:ascii="Arial" w:hAnsi="Arial" w:cs="Arial"/>
                <w:sz w:val="24"/>
                <w:szCs w:val="24"/>
                <w:lang w:val="ro-RO"/>
              </w:rPr>
              <w:t>PREŞEDINTELE</w:t>
            </w:r>
          </w:p>
          <w:p w14:paraId="49F20E5C" w14:textId="77777777" w:rsidR="00AC4D1F" w:rsidRPr="005C4FA7" w:rsidRDefault="00061794">
            <w:pPr>
              <w:pStyle w:val="BodyText"/>
              <w:ind w:right="141"/>
              <w:jc w:val="center"/>
              <w:rPr>
                <w:rFonts w:ascii="Arial" w:hAnsi="Arial" w:cs="Arial"/>
                <w:sz w:val="24"/>
                <w:szCs w:val="24"/>
                <w:lang w:val="ro-RO"/>
              </w:rPr>
            </w:pPr>
            <w:r w:rsidRPr="005C4FA7">
              <w:rPr>
                <w:rFonts w:ascii="Arial" w:hAnsi="Arial" w:cs="Arial"/>
                <w:sz w:val="24"/>
                <w:szCs w:val="24"/>
                <w:lang w:val="ro-RO"/>
              </w:rPr>
              <w:t>SENATULUI</w:t>
            </w:r>
          </w:p>
          <w:p w14:paraId="661DCD91" w14:textId="77777777" w:rsidR="00AC4D1F" w:rsidRPr="005C4FA7" w:rsidRDefault="00AC4D1F">
            <w:pPr>
              <w:pStyle w:val="BodyText"/>
              <w:ind w:right="141"/>
              <w:jc w:val="center"/>
              <w:rPr>
                <w:rFonts w:ascii="Arial" w:hAnsi="Arial" w:cs="Arial"/>
                <w:sz w:val="24"/>
                <w:szCs w:val="24"/>
                <w:lang w:val="ro-RO"/>
              </w:rPr>
            </w:pPr>
          </w:p>
          <w:p w14:paraId="20640DF7" w14:textId="77777777" w:rsidR="00AC4D1F" w:rsidRPr="005C4FA7" w:rsidRDefault="00AC4D1F">
            <w:pPr>
              <w:pStyle w:val="BodyText"/>
              <w:ind w:right="141"/>
              <w:jc w:val="center"/>
              <w:rPr>
                <w:rFonts w:ascii="Arial" w:hAnsi="Arial" w:cs="Arial"/>
                <w:sz w:val="24"/>
                <w:szCs w:val="24"/>
                <w:lang w:val="ro-RO"/>
              </w:rPr>
            </w:pPr>
          </w:p>
        </w:tc>
      </w:tr>
      <w:tr w:rsidR="005C4FA7" w:rsidRPr="005C4FA7" w14:paraId="0AAF12C7" w14:textId="77777777">
        <w:trPr>
          <w:jc w:val="center"/>
        </w:trPr>
        <w:tc>
          <w:tcPr>
            <w:tcW w:w="4727" w:type="dxa"/>
          </w:tcPr>
          <w:p w14:paraId="618018DB" w14:textId="0F69A479" w:rsidR="00AC4D1F" w:rsidRPr="005C4FA7" w:rsidRDefault="00750F81">
            <w:pPr>
              <w:pStyle w:val="BodyText"/>
              <w:ind w:right="141"/>
              <w:jc w:val="center"/>
              <w:rPr>
                <w:rFonts w:ascii="Arial" w:hAnsi="Arial" w:cs="Arial"/>
                <w:sz w:val="24"/>
                <w:szCs w:val="24"/>
                <w:lang w:val="ro-RO"/>
              </w:rPr>
            </w:pPr>
            <w:r w:rsidRPr="005C4FA7">
              <w:rPr>
                <w:rFonts w:ascii="Arial" w:hAnsi="Arial" w:cs="Arial"/>
                <w:sz w:val="24"/>
                <w:szCs w:val="24"/>
                <w:lang w:val="ro-RO"/>
              </w:rPr>
              <w:t xml:space="preserve"> </w:t>
            </w:r>
          </w:p>
          <w:p w14:paraId="4DB87FAD" w14:textId="26F4ADBC" w:rsidR="00AC4D1F" w:rsidRPr="005C4FA7" w:rsidRDefault="00750F81" w:rsidP="00351D81">
            <w:pPr>
              <w:pStyle w:val="BodyText"/>
              <w:ind w:right="141"/>
              <w:jc w:val="center"/>
              <w:rPr>
                <w:rFonts w:ascii="Arial" w:hAnsi="Arial" w:cs="Arial"/>
                <w:b/>
                <w:caps/>
                <w:sz w:val="24"/>
                <w:szCs w:val="24"/>
                <w:lang w:val="ro-RO"/>
              </w:rPr>
            </w:pPr>
            <w:r w:rsidRPr="005C4FA7">
              <w:rPr>
                <w:rFonts w:ascii="Arial" w:hAnsi="Arial" w:cs="Arial"/>
                <w:sz w:val="24"/>
                <w:szCs w:val="24"/>
                <w:lang w:val="ro-RO"/>
              </w:rPr>
              <w:t>Alfred - Robert SIMONIS</w:t>
            </w:r>
          </w:p>
        </w:tc>
        <w:tc>
          <w:tcPr>
            <w:tcW w:w="4887" w:type="dxa"/>
          </w:tcPr>
          <w:p w14:paraId="3617AE95" w14:textId="77777777" w:rsidR="00750F81" w:rsidRPr="005C4FA7" w:rsidRDefault="00750F81" w:rsidP="00750F81">
            <w:pPr>
              <w:pStyle w:val="BodyText"/>
              <w:ind w:right="141"/>
              <w:jc w:val="center"/>
              <w:rPr>
                <w:rFonts w:ascii="Arial" w:eastAsia="Arial" w:hAnsi="Arial" w:cs="Arial"/>
                <w:sz w:val="24"/>
                <w:szCs w:val="24"/>
                <w:lang w:val="ro-RO"/>
              </w:rPr>
            </w:pPr>
          </w:p>
          <w:p w14:paraId="38A41B10" w14:textId="5BE80986" w:rsidR="00AC4D1F" w:rsidRPr="005C4FA7" w:rsidRDefault="00750F81" w:rsidP="00351D81">
            <w:pPr>
              <w:pStyle w:val="BodyText"/>
              <w:ind w:right="141"/>
              <w:jc w:val="center"/>
              <w:rPr>
                <w:rFonts w:ascii="Arial" w:hAnsi="Arial" w:cs="Arial"/>
                <w:b/>
                <w:caps/>
                <w:sz w:val="24"/>
                <w:szCs w:val="24"/>
                <w:lang w:val="ro-RO"/>
              </w:rPr>
            </w:pPr>
            <w:r w:rsidRPr="005C4FA7">
              <w:rPr>
                <w:rFonts w:ascii="Arial" w:eastAsia="Arial" w:hAnsi="Arial" w:cs="Arial"/>
                <w:sz w:val="24"/>
                <w:szCs w:val="24"/>
                <w:lang w:val="ro-RO"/>
              </w:rPr>
              <w:t xml:space="preserve">  </w:t>
            </w:r>
            <w:r w:rsidRPr="005C4FA7">
              <w:rPr>
                <w:rFonts w:ascii="Arial" w:hAnsi="Arial" w:cs="Arial"/>
                <w:sz w:val="24"/>
                <w:szCs w:val="24"/>
                <w:lang w:val="ro-RO"/>
              </w:rPr>
              <w:t>Nicolae-Ionel CIUCĂ</w:t>
            </w:r>
            <w:r w:rsidR="00061794" w:rsidRPr="005C4FA7">
              <w:rPr>
                <w:rFonts w:ascii="Arial" w:eastAsia="Arial" w:hAnsi="Arial" w:cs="Arial"/>
                <w:sz w:val="24"/>
                <w:szCs w:val="24"/>
                <w:lang w:val="ro-RO"/>
              </w:rPr>
              <w:t xml:space="preserve">          </w:t>
            </w:r>
            <w:r w:rsidR="00061794" w:rsidRPr="005C4FA7">
              <w:rPr>
                <w:rFonts w:ascii="Arial" w:hAnsi="Arial" w:cs="Arial"/>
                <w:sz w:val="24"/>
                <w:szCs w:val="24"/>
                <w:lang w:val="ro-RO"/>
              </w:rPr>
              <w:t xml:space="preserve"> </w:t>
            </w:r>
            <w:r w:rsidRPr="005C4FA7">
              <w:rPr>
                <w:rFonts w:ascii="Arial" w:hAnsi="Arial" w:cs="Arial"/>
                <w:sz w:val="24"/>
                <w:szCs w:val="24"/>
                <w:lang w:val="ro-RO"/>
              </w:rPr>
              <w:t xml:space="preserve"> </w:t>
            </w:r>
            <w:r w:rsidR="00061794" w:rsidRPr="005C4FA7">
              <w:rPr>
                <w:rFonts w:ascii="Arial" w:hAnsi="Arial" w:cs="Arial"/>
                <w:b/>
                <w:caps/>
                <w:sz w:val="24"/>
                <w:szCs w:val="24"/>
                <w:lang w:val="ro-RO"/>
              </w:rPr>
              <w:t xml:space="preserve"> </w:t>
            </w:r>
          </w:p>
        </w:tc>
      </w:tr>
    </w:tbl>
    <w:p w14:paraId="6C41116C" w14:textId="77777777" w:rsidR="00351D81" w:rsidRPr="005C4FA7" w:rsidRDefault="00351D81">
      <w:pPr>
        <w:ind w:right="141"/>
        <w:jc w:val="both"/>
        <w:rPr>
          <w:rFonts w:ascii="Arial" w:hAnsi="Arial" w:cs="Arial"/>
          <w:sz w:val="24"/>
          <w:szCs w:val="24"/>
        </w:rPr>
      </w:pPr>
    </w:p>
    <w:p w14:paraId="6533411A" w14:textId="1D94B06D" w:rsidR="00AC4D1F" w:rsidRPr="005C4FA7" w:rsidRDefault="00061794">
      <w:pPr>
        <w:ind w:right="141"/>
        <w:jc w:val="both"/>
        <w:rPr>
          <w:rFonts w:ascii="Arial" w:hAnsi="Arial" w:cs="Arial"/>
          <w:sz w:val="24"/>
          <w:szCs w:val="24"/>
        </w:rPr>
      </w:pPr>
      <w:r w:rsidRPr="005C4FA7">
        <w:rPr>
          <w:rFonts w:ascii="Arial" w:hAnsi="Arial" w:cs="Arial"/>
          <w:sz w:val="24"/>
          <w:szCs w:val="24"/>
        </w:rPr>
        <w:t>București,</w:t>
      </w:r>
    </w:p>
    <w:p w14:paraId="7A55778E" w14:textId="77777777" w:rsidR="00AC4D1F" w:rsidRPr="005C4FA7" w:rsidRDefault="00061794">
      <w:pPr>
        <w:ind w:right="141"/>
        <w:jc w:val="both"/>
        <w:rPr>
          <w:rFonts w:ascii="Arial" w:hAnsi="Arial" w:cs="Arial"/>
          <w:sz w:val="24"/>
          <w:szCs w:val="24"/>
        </w:rPr>
      </w:pPr>
      <w:r w:rsidRPr="005C4FA7">
        <w:rPr>
          <w:rFonts w:ascii="Arial" w:hAnsi="Arial" w:cs="Arial"/>
          <w:sz w:val="24"/>
          <w:szCs w:val="24"/>
        </w:rPr>
        <w:t>Nr.</w:t>
      </w:r>
    </w:p>
    <w:sectPr w:rsidR="00AC4D1F" w:rsidRPr="005C4FA7">
      <w:headerReference w:type="even" r:id="rId9"/>
      <w:headerReference w:type="default" r:id="rId10"/>
      <w:footerReference w:type="default" r:id="rId11"/>
      <w:pgSz w:w="11907" w:h="16840"/>
      <w:pgMar w:top="1077" w:right="850" w:bottom="907"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EC603" w14:textId="77777777" w:rsidR="00D41549" w:rsidRDefault="00D41549">
      <w:pPr>
        <w:spacing w:after="0" w:line="240" w:lineRule="auto"/>
      </w:pPr>
      <w:r>
        <w:separator/>
      </w:r>
    </w:p>
  </w:endnote>
  <w:endnote w:type="continuationSeparator" w:id="0">
    <w:p w14:paraId="370F0EB5" w14:textId="77777777" w:rsidR="00D41549" w:rsidRDefault="00D4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etter Gothic MT">
    <w:altName w:val="MV Boli"/>
    <w:charset w:val="00"/>
    <w:family w:val="roman"/>
    <w:pitch w:val="default"/>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default"/>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17F20" w14:textId="77777777" w:rsidR="00734C8D" w:rsidRDefault="00734C8D">
    <w:pPr>
      <w:pStyle w:val="Footer"/>
    </w:pPr>
  </w:p>
  <w:p w14:paraId="13F6D01C" w14:textId="77777777" w:rsidR="00734C8D" w:rsidRDefault="00734C8D">
    <w:pPr>
      <w:pStyle w:val="Footer"/>
    </w:pPr>
  </w:p>
  <w:p w14:paraId="7E9A81B5" w14:textId="77777777" w:rsidR="00734C8D" w:rsidRDefault="00734C8D">
    <w:pPr>
      <w:pStyle w:val="Footer"/>
    </w:pPr>
  </w:p>
  <w:p w14:paraId="086EFE29" w14:textId="77777777" w:rsidR="00734C8D" w:rsidRDefault="00734C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9EC2F" w14:textId="77777777" w:rsidR="00D41549" w:rsidRDefault="00D41549">
      <w:pPr>
        <w:spacing w:after="0" w:line="240" w:lineRule="auto"/>
      </w:pPr>
      <w:r>
        <w:separator/>
      </w:r>
    </w:p>
  </w:footnote>
  <w:footnote w:type="continuationSeparator" w:id="0">
    <w:p w14:paraId="19C5335E" w14:textId="77777777" w:rsidR="00D41549" w:rsidRDefault="00D41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E885C" w14:textId="77777777" w:rsidR="00734C8D" w:rsidRDefault="00734C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2F20185" w14:textId="77777777" w:rsidR="00734C8D" w:rsidRDefault="00734C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2C0DC" w14:textId="2199F003" w:rsidR="00734C8D" w:rsidRDefault="00734C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0AC9">
      <w:rPr>
        <w:rStyle w:val="PageNumber"/>
        <w:noProof/>
      </w:rPr>
      <w:t>70</w:t>
    </w:r>
    <w:r>
      <w:rPr>
        <w:rStyle w:val="PageNumber"/>
      </w:rPr>
      <w:fldChar w:fldCharType="end"/>
    </w:r>
  </w:p>
  <w:p w14:paraId="73ED9069" w14:textId="77777777" w:rsidR="00734C8D" w:rsidRDefault="00734C8D">
    <w:pPr>
      <w:pStyle w:val="Header"/>
    </w:pPr>
  </w:p>
  <w:p w14:paraId="7BC9F9D6" w14:textId="77777777" w:rsidR="00734C8D" w:rsidRDefault="00734C8D">
    <w:pPr>
      <w:pStyle w:val="Header"/>
    </w:pPr>
  </w:p>
  <w:p w14:paraId="0E8283F3" w14:textId="77777777" w:rsidR="00734C8D" w:rsidRDefault="00734C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00000015"/>
    <w:lvl w:ilvl="0">
      <w:start w:val="1"/>
      <w:numFmt w:val="lowerLetter"/>
      <w:pStyle w:val="Articole"/>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1">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2">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3">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4">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5">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6">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7">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8">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abstractNum>
  <w:abstractNum w:abstractNumId="1" w15:restartNumberingAfterBreak="0">
    <w:nsid w:val="51CDDCB5"/>
    <w:multiLevelType w:val="multilevel"/>
    <w:tmpl w:val="7CDB2DBD"/>
    <w:lvl w:ilvl="0">
      <w:numFmt w:val="bullet"/>
      <w:lvlText w:val="-"/>
      <w:lvlJc w:val="left"/>
      <w:pPr>
        <w:tabs>
          <w:tab w:val="num" w:pos="720"/>
        </w:tabs>
        <w:ind w:left="720" w:hanging="360"/>
      </w:pPr>
      <w:rPr>
        <w:rFonts w:ascii="Arial" w:hAnsi="Arial" w:cs="Aria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F9"/>
    <w:rsid w:val="00000A42"/>
    <w:rsid w:val="00002A9D"/>
    <w:rsid w:val="00005ADD"/>
    <w:rsid w:val="0000651E"/>
    <w:rsid w:val="00007CDF"/>
    <w:rsid w:val="00011134"/>
    <w:rsid w:val="00012E6E"/>
    <w:rsid w:val="000136F6"/>
    <w:rsid w:val="000142AF"/>
    <w:rsid w:val="000153D5"/>
    <w:rsid w:val="00015CD0"/>
    <w:rsid w:val="00016261"/>
    <w:rsid w:val="000208DF"/>
    <w:rsid w:val="00020D30"/>
    <w:rsid w:val="000224E0"/>
    <w:rsid w:val="00022813"/>
    <w:rsid w:val="00022B25"/>
    <w:rsid w:val="00023F6F"/>
    <w:rsid w:val="00024829"/>
    <w:rsid w:val="00024B04"/>
    <w:rsid w:val="00025F2A"/>
    <w:rsid w:val="0002621D"/>
    <w:rsid w:val="00026493"/>
    <w:rsid w:val="0002661C"/>
    <w:rsid w:val="00026661"/>
    <w:rsid w:val="000266D7"/>
    <w:rsid w:val="00026B68"/>
    <w:rsid w:val="000302DA"/>
    <w:rsid w:val="0003076C"/>
    <w:rsid w:val="00031687"/>
    <w:rsid w:val="00031FFE"/>
    <w:rsid w:val="0003333A"/>
    <w:rsid w:val="00035003"/>
    <w:rsid w:val="000354E9"/>
    <w:rsid w:val="00035BA5"/>
    <w:rsid w:val="00035D85"/>
    <w:rsid w:val="00036046"/>
    <w:rsid w:val="000364D3"/>
    <w:rsid w:val="000372BA"/>
    <w:rsid w:val="00037623"/>
    <w:rsid w:val="000408C5"/>
    <w:rsid w:val="00041237"/>
    <w:rsid w:val="00042D8A"/>
    <w:rsid w:val="00045C0B"/>
    <w:rsid w:val="00045CDC"/>
    <w:rsid w:val="0004640E"/>
    <w:rsid w:val="00047447"/>
    <w:rsid w:val="00047A67"/>
    <w:rsid w:val="00047A79"/>
    <w:rsid w:val="00050307"/>
    <w:rsid w:val="0005198A"/>
    <w:rsid w:val="000519AF"/>
    <w:rsid w:val="00052F29"/>
    <w:rsid w:val="00052FA2"/>
    <w:rsid w:val="00053225"/>
    <w:rsid w:val="00053641"/>
    <w:rsid w:val="00053F36"/>
    <w:rsid w:val="00054164"/>
    <w:rsid w:val="00054807"/>
    <w:rsid w:val="00054AD6"/>
    <w:rsid w:val="00057350"/>
    <w:rsid w:val="000579EE"/>
    <w:rsid w:val="00060A56"/>
    <w:rsid w:val="00061794"/>
    <w:rsid w:val="00061FA3"/>
    <w:rsid w:val="0006391A"/>
    <w:rsid w:val="00064E81"/>
    <w:rsid w:val="000661D0"/>
    <w:rsid w:val="000665AA"/>
    <w:rsid w:val="00067231"/>
    <w:rsid w:val="000675BA"/>
    <w:rsid w:val="00067659"/>
    <w:rsid w:val="00067CE1"/>
    <w:rsid w:val="00070C7C"/>
    <w:rsid w:val="0007134B"/>
    <w:rsid w:val="00071551"/>
    <w:rsid w:val="000717C3"/>
    <w:rsid w:val="000720F7"/>
    <w:rsid w:val="0007405A"/>
    <w:rsid w:val="00074B4C"/>
    <w:rsid w:val="00074F2A"/>
    <w:rsid w:val="00076113"/>
    <w:rsid w:val="00076439"/>
    <w:rsid w:val="00076B5A"/>
    <w:rsid w:val="00076F37"/>
    <w:rsid w:val="00081FEA"/>
    <w:rsid w:val="00083643"/>
    <w:rsid w:val="00083BB8"/>
    <w:rsid w:val="0008434F"/>
    <w:rsid w:val="000844A6"/>
    <w:rsid w:val="0008526E"/>
    <w:rsid w:val="000859BA"/>
    <w:rsid w:val="000862DC"/>
    <w:rsid w:val="00086793"/>
    <w:rsid w:val="000877E3"/>
    <w:rsid w:val="00090526"/>
    <w:rsid w:val="000924EF"/>
    <w:rsid w:val="00092849"/>
    <w:rsid w:val="00092A0E"/>
    <w:rsid w:val="000933DB"/>
    <w:rsid w:val="00093A76"/>
    <w:rsid w:val="00094FD7"/>
    <w:rsid w:val="0009517F"/>
    <w:rsid w:val="000951E1"/>
    <w:rsid w:val="000959CA"/>
    <w:rsid w:val="00095C82"/>
    <w:rsid w:val="00096B9F"/>
    <w:rsid w:val="000971B0"/>
    <w:rsid w:val="000971F8"/>
    <w:rsid w:val="0009758F"/>
    <w:rsid w:val="000976FB"/>
    <w:rsid w:val="000A0797"/>
    <w:rsid w:val="000A101B"/>
    <w:rsid w:val="000A1F75"/>
    <w:rsid w:val="000A3A64"/>
    <w:rsid w:val="000A4086"/>
    <w:rsid w:val="000A5475"/>
    <w:rsid w:val="000A5677"/>
    <w:rsid w:val="000A654A"/>
    <w:rsid w:val="000A65CB"/>
    <w:rsid w:val="000A6B19"/>
    <w:rsid w:val="000A72B5"/>
    <w:rsid w:val="000A7B15"/>
    <w:rsid w:val="000B038B"/>
    <w:rsid w:val="000B1B12"/>
    <w:rsid w:val="000B1C97"/>
    <w:rsid w:val="000B1E91"/>
    <w:rsid w:val="000B46E4"/>
    <w:rsid w:val="000B4EE2"/>
    <w:rsid w:val="000B58DE"/>
    <w:rsid w:val="000B5AD7"/>
    <w:rsid w:val="000B67D3"/>
    <w:rsid w:val="000B6D1B"/>
    <w:rsid w:val="000B7433"/>
    <w:rsid w:val="000B7528"/>
    <w:rsid w:val="000C28D9"/>
    <w:rsid w:val="000C46DB"/>
    <w:rsid w:val="000C4E5E"/>
    <w:rsid w:val="000C52A3"/>
    <w:rsid w:val="000C5F6E"/>
    <w:rsid w:val="000C6488"/>
    <w:rsid w:val="000C6EBA"/>
    <w:rsid w:val="000D0956"/>
    <w:rsid w:val="000D0C13"/>
    <w:rsid w:val="000D115F"/>
    <w:rsid w:val="000D12C9"/>
    <w:rsid w:val="000D1BC7"/>
    <w:rsid w:val="000D3C59"/>
    <w:rsid w:val="000D3E98"/>
    <w:rsid w:val="000D3F76"/>
    <w:rsid w:val="000D49F4"/>
    <w:rsid w:val="000D50C3"/>
    <w:rsid w:val="000D6378"/>
    <w:rsid w:val="000D664F"/>
    <w:rsid w:val="000D7469"/>
    <w:rsid w:val="000E226C"/>
    <w:rsid w:val="000E2547"/>
    <w:rsid w:val="000E2CE5"/>
    <w:rsid w:val="000E3530"/>
    <w:rsid w:val="000E38EC"/>
    <w:rsid w:val="000E3F1E"/>
    <w:rsid w:val="000E5D84"/>
    <w:rsid w:val="000E607C"/>
    <w:rsid w:val="000E6DEB"/>
    <w:rsid w:val="000E7272"/>
    <w:rsid w:val="000E7714"/>
    <w:rsid w:val="000E7A95"/>
    <w:rsid w:val="000F06C7"/>
    <w:rsid w:val="000F271A"/>
    <w:rsid w:val="000F3359"/>
    <w:rsid w:val="000F3838"/>
    <w:rsid w:val="000F4B86"/>
    <w:rsid w:val="000F4F2A"/>
    <w:rsid w:val="000F5B82"/>
    <w:rsid w:val="000F77DC"/>
    <w:rsid w:val="000F77E4"/>
    <w:rsid w:val="000F7A4D"/>
    <w:rsid w:val="000F7B04"/>
    <w:rsid w:val="00100BAA"/>
    <w:rsid w:val="00103B2A"/>
    <w:rsid w:val="0010755B"/>
    <w:rsid w:val="0010782A"/>
    <w:rsid w:val="00107CD0"/>
    <w:rsid w:val="00110297"/>
    <w:rsid w:val="001107F5"/>
    <w:rsid w:val="001108B2"/>
    <w:rsid w:val="00110974"/>
    <w:rsid w:val="00110FEC"/>
    <w:rsid w:val="0011395E"/>
    <w:rsid w:val="001153F3"/>
    <w:rsid w:val="00115904"/>
    <w:rsid w:val="00116D53"/>
    <w:rsid w:val="0012053C"/>
    <w:rsid w:val="00120679"/>
    <w:rsid w:val="00122C6E"/>
    <w:rsid w:val="00123A33"/>
    <w:rsid w:val="001246B5"/>
    <w:rsid w:val="00124793"/>
    <w:rsid w:val="00124A37"/>
    <w:rsid w:val="00124E93"/>
    <w:rsid w:val="001270A6"/>
    <w:rsid w:val="001308D2"/>
    <w:rsid w:val="00132669"/>
    <w:rsid w:val="001329E6"/>
    <w:rsid w:val="001335F8"/>
    <w:rsid w:val="00135CDF"/>
    <w:rsid w:val="00135DC0"/>
    <w:rsid w:val="001365F0"/>
    <w:rsid w:val="0014061C"/>
    <w:rsid w:val="00140BA6"/>
    <w:rsid w:val="00141022"/>
    <w:rsid w:val="001426FF"/>
    <w:rsid w:val="00142AE6"/>
    <w:rsid w:val="00143655"/>
    <w:rsid w:val="00143D08"/>
    <w:rsid w:val="001447D1"/>
    <w:rsid w:val="0014588F"/>
    <w:rsid w:val="00146434"/>
    <w:rsid w:val="001467CB"/>
    <w:rsid w:val="00146E2C"/>
    <w:rsid w:val="00150C27"/>
    <w:rsid w:val="00152C2F"/>
    <w:rsid w:val="00152C3E"/>
    <w:rsid w:val="00153B0E"/>
    <w:rsid w:val="00153B8C"/>
    <w:rsid w:val="00153C45"/>
    <w:rsid w:val="00153E7D"/>
    <w:rsid w:val="00154877"/>
    <w:rsid w:val="00154C12"/>
    <w:rsid w:val="00154E1F"/>
    <w:rsid w:val="0015505E"/>
    <w:rsid w:val="00155F3B"/>
    <w:rsid w:val="00156CA3"/>
    <w:rsid w:val="00157A64"/>
    <w:rsid w:val="00157D07"/>
    <w:rsid w:val="00160DD8"/>
    <w:rsid w:val="001630F0"/>
    <w:rsid w:val="00163E6E"/>
    <w:rsid w:val="001648B7"/>
    <w:rsid w:val="001649F1"/>
    <w:rsid w:val="00164EC6"/>
    <w:rsid w:val="0016709A"/>
    <w:rsid w:val="001677C1"/>
    <w:rsid w:val="00167E09"/>
    <w:rsid w:val="0017246F"/>
    <w:rsid w:val="0017284A"/>
    <w:rsid w:val="001733C4"/>
    <w:rsid w:val="00173E2A"/>
    <w:rsid w:val="00174076"/>
    <w:rsid w:val="001748C7"/>
    <w:rsid w:val="001760DD"/>
    <w:rsid w:val="00176190"/>
    <w:rsid w:val="001765B7"/>
    <w:rsid w:val="00176EB1"/>
    <w:rsid w:val="00177A43"/>
    <w:rsid w:val="00177EE8"/>
    <w:rsid w:val="00181447"/>
    <w:rsid w:val="00181D64"/>
    <w:rsid w:val="00183908"/>
    <w:rsid w:val="001855ED"/>
    <w:rsid w:val="001856BA"/>
    <w:rsid w:val="0018578B"/>
    <w:rsid w:val="0018678F"/>
    <w:rsid w:val="00186929"/>
    <w:rsid w:val="00186B5F"/>
    <w:rsid w:val="001879B2"/>
    <w:rsid w:val="001903CA"/>
    <w:rsid w:val="001906CC"/>
    <w:rsid w:val="00192230"/>
    <w:rsid w:val="00193BBB"/>
    <w:rsid w:val="00194638"/>
    <w:rsid w:val="00195C3A"/>
    <w:rsid w:val="00195C87"/>
    <w:rsid w:val="00195D29"/>
    <w:rsid w:val="00196771"/>
    <w:rsid w:val="00196F7B"/>
    <w:rsid w:val="00197583"/>
    <w:rsid w:val="00197D9C"/>
    <w:rsid w:val="001A03F6"/>
    <w:rsid w:val="001A0605"/>
    <w:rsid w:val="001A0A31"/>
    <w:rsid w:val="001A0CFE"/>
    <w:rsid w:val="001A0D7E"/>
    <w:rsid w:val="001A253F"/>
    <w:rsid w:val="001A25A7"/>
    <w:rsid w:val="001A283D"/>
    <w:rsid w:val="001A2ABB"/>
    <w:rsid w:val="001A45B4"/>
    <w:rsid w:val="001A536B"/>
    <w:rsid w:val="001A5E7F"/>
    <w:rsid w:val="001A64D8"/>
    <w:rsid w:val="001A76A7"/>
    <w:rsid w:val="001A7F96"/>
    <w:rsid w:val="001B0557"/>
    <w:rsid w:val="001B098B"/>
    <w:rsid w:val="001B181B"/>
    <w:rsid w:val="001B2361"/>
    <w:rsid w:val="001B261A"/>
    <w:rsid w:val="001B321F"/>
    <w:rsid w:val="001B3F6E"/>
    <w:rsid w:val="001B4980"/>
    <w:rsid w:val="001B4EB1"/>
    <w:rsid w:val="001B542C"/>
    <w:rsid w:val="001B6033"/>
    <w:rsid w:val="001B6344"/>
    <w:rsid w:val="001B643A"/>
    <w:rsid w:val="001B6B13"/>
    <w:rsid w:val="001B7467"/>
    <w:rsid w:val="001B74D3"/>
    <w:rsid w:val="001C0DBE"/>
    <w:rsid w:val="001C12E9"/>
    <w:rsid w:val="001C17BC"/>
    <w:rsid w:val="001C303B"/>
    <w:rsid w:val="001C3E3E"/>
    <w:rsid w:val="001C3E82"/>
    <w:rsid w:val="001C45AA"/>
    <w:rsid w:val="001C5480"/>
    <w:rsid w:val="001C6E3D"/>
    <w:rsid w:val="001C762D"/>
    <w:rsid w:val="001D0770"/>
    <w:rsid w:val="001D1401"/>
    <w:rsid w:val="001D223C"/>
    <w:rsid w:val="001D2884"/>
    <w:rsid w:val="001D2E30"/>
    <w:rsid w:val="001D30CB"/>
    <w:rsid w:val="001D30F9"/>
    <w:rsid w:val="001D330F"/>
    <w:rsid w:val="001D52B5"/>
    <w:rsid w:val="001D55EB"/>
    <w:rsid w:val="001D5C44"/>
    <w:rsid w:val="001D6995"/>
    <w:rsid w:val="001D748A"/>
    <w:rsid w:val="001D7659"/>
    <w:rsid w:val="001E0C7F"/>
    <w:rsid w:val="001E1A11"/>
    <w:rsid w:val="001E236F"/>
    <w:rsid w:val="001E2678"/>
    <w:rsid w:val="001E3BE0"/>
    <w:rsid w:val="001E5C56"/>
    <w:rsid w:val="001E6A5F"/>
    <w:rsid w:val="001E6AC0"/>
    <w:rsid w:val="001E7259"/>
    <w:rsid w:val="001E7629"/>
    <w:rsid w:val="001F05C0"/>
    <w:rsid w:val="001F0BE8"/>
    <w:rsid w:val="001F205D"/>
    <w:rsid w:val="001F3484"/>
    <w:rsid w:val="001F3AA8"/>
    <w:rsid w:val="001F6A57"/>
    <w:rsid w:val="001F7F77"/>
    <w:rsid w:val="0020082C"/>
    <w:rsid w:val="002018BF"/>
    <w:rsid w:val="0020625F"/>
    <w:rsid w:val="0020728A"/>
    <w:rsid w:val="00207F80"/>
    <w:rsid w:val="00210509"/>
    <w:rsid w:val="0021156D"/>
    <w:rsid w:val="002117C9"/>
    <w:rsid w:val="00211F68"/>
    <w:rsid w:val="002130C6"/>
    <w:rsid w:val="00213AC6"/>
    <w:rsid w:val="00213C06"/>
    <w:rsid w:val="0021403B"/>
    <w:rsid w:val="00214B3A"/>
    <w:rsid w:val="00214FA9"/>
    <w:rsid w:val="00215559"/>
    <w:rsid w:val="0021788F"/>
    <w:rsid w:val="00217A96"/>
    <w:rsid w:val="00217E6C"/>
    <w:rsid w:val="0022062E"/>
    <w:rsid w:val="002208BB"/>
    <w:rsid w:val="002211F9"/>
    <w:rsid w:val="00221270"/>
    <w:rsid w:val="00221BC0"/>
    <w:rsid w:val="00221C38"/>
    <w:rsid w:val="002237A4"/>
    <w:rsid w:val="00224D2A"/>
    <w:rsid w:val="00224D76"/>
    <w:rsid w:val="00224E7E"/>
    <w:rsid w:val="002255E8"/>
    <w:rsid w:val="002259F9"/>
    <w:rsid w:val="00227111"/>
    <w:rsid w:val="00230274"/>
    <w:rsid w:val="00231409"/>
    <w:rsid w:val="00231655"/>
    <w:rsid w:val="0023237F"/>
    <w:rsid w:val="002329FE"/>
    <w:rsid w:val="00233011"/>
    <w:rsid w:val="00233461"/>
    <w:rsid w:val="00236C24"/>
    <w:rsid w:val="00242746"/>
    <w:rsid w:val="0024317F"/>
    <w:rsid w:val="00245625"/>
    <w:rsid w:val="00245631"/>
    <w:rsid w:val="002472FD"/>
    <w:rsid w:val="00247804"/>
    <w:rsid w:val="00247DA2"/>
    <w:rsid w:val="00247F55"/>
    <w:rsid w:val="002505F7"/>
    <w:rsid w:val="00251A2C"/>
    <w:rsid w:val="0025200A"/>
    <w:rsid w:val="0025207B"/>
    <w:rsid w:val="00252FF3"/>
    <w:rsid w:val="00254686"/>
    <w:rsid w:val="00255937"/>
    <w:rsid w:val="00262587"/>
    <w:rsid w:val="00262A9F"/>
    <w:rsid w:val="00263B2F"/>
    <w:rsid w:val="002641A3"/>
    <w:rsid w:val="002644F8"/>
    <w:rsid w:val="00264F49"/>
    <w:rsid w:val="002655A5"/>
    <w:rsid w:val="00266244"/>
    <w:rsid w:val="002662C6"/>
    <w:rsid w:val="00266301"/>
    <w:rsid w:val="002666BC"/>
    <w:rsid w:val="0026717E"/>
    <w:rsid w:val="0027133E"/>
    <w:rsid w:val="0027240D"/>
    <w:rsid w:val="00273260"/>
    <w:rsid w:val="00273343"/>
    <w:rsid w:val="002736BA"/>
    <w:rsid w:val="0027393D"/>
    <w:rsid w:val="002749E0"/>
    <w:rsid w:val="00275015"/>
    <w:rsid w:val="00282818"/>
    <w:rsid w:val="00282C20"/>
    <w:rsid w:val="00283999"/>
    <w:rsid w:val="00283D32"/>
    <w:rsid w:val="00283D59"/>
    <w:rsid w:val="002849F8"/>
    <w:rsid w:val="002854F9"/>
    <w:rsid w:val="00285E3B"/>
    <w:rsid w:val="00286031"/>
    <w:rsid w:val="00290040"/>
    <w:rsid w:val="00290A99"/>
    <w:rsid w:val="00291059"/>
    <w:rsid w:val="0029120C"/>
    <w:rsid w:val="00291D4F"/>
    <w:rsid w:val="002930D0"/>
    <w:rsid w:val="0029313B"/>
    <w:rsid w:val="002956F8"/>
    <w:rsid w:val="00295CC1"/>
    <w:rsid w:val="002963CA"/>
    <w:rsid w:val="002970CA"/>
    <w:rsid w:val="002973D1"/>
    <w:rsid w:val="00297F5C"/>
    <w:rsid w:val="002A062B"/>
    <w:rsid w:val="002A1EA3"/>
    <w:rsid w:val="002A2556"/>
    <w:rsid w:val="002A2A5C"/>
    <w:rsid w:val="002A2FC7"/>
    <w:rsid w:val="002A330A"/>
    <w:rsid w:val="002A3DC4"/>
    <w:rsid w:val="002A6995"/>
    <w:rsid w:val="002A7BF2"/>
    <w:rsid w:val="002A7C61"/>
    <w:rsid w:val="002B0DB4"/>
    <w:rsid w:val="002B2AD6"/>
    <w:rsid w:val="002B335D"/>
    <w:rsid w:val="002B3735"/>
    <w:rsid w:val="002B44A1"/>
    <w:rsid w:val="002B47C4"/>
    <w:rsid w:val="002B4C84"/>
    <w:rsid w:val="002B5526"/>
    <w:rsid w:val="002B61B7"/>
    <w:rsid w:val="002B7CDA"/>
    <w:rsid w:val="002C15FC"/>
    <w:rsid w:val="002C1715"/>
    <w:rsid w:val="002C3F9B"/>
    <w:rsid w:val="002C4BB1"/>
    <w:rsid w:val="002C4F26"/>
    <w:rsid w:val="002C5348"/>
    <w:rsid w:val="002C5B57"/>
    <w:rsid w:val="002C5C1B"/>
    <w:rsid w:val="002C6F56"/>
    <w:rsid w:val="002C6F63"/>
    <w:rsid w:val="002D1716"/>
    <w:rsid w:val="002D1C78"/>
    <w:rsid w:val="002D1FAC"/>
    <w:rsid w:val="002D21B1"/>
    <w:rsid w:val="002D2291"/>
    <w:rsid w:val="002D361B"/>
    <w:rsid w:val="002D6089"/>
    <w:rsid w:val="002D6149"/>
    <w:rsid w:val="002D67B8"/>
    <w:rsid w:val="002D6B5F"/>
    <w:rsid w:val="002E069D"/>
    <w:rsid w:val="002E1EC6"/>
    <w:rsid w:val="002E3552"/>
    <w:rsid w:val="002E3719"/>
    <w:rsid w:val="002E3C0E"/>
    <w:rsid w:val="002E4A86"/>
    <w:rsid w:val="002E5F9F"/>
    <w:rsid w:val="002E6F3C"/>
    <w:rsid w:val="002E734B"/>
    <w:rsid w:val="002E747C"/>
    <w:rsid w:val="002E7F57"/>
    <w:rsid w:val="002F141D"/>
    <w:rsid w:val="002F1E8A"/>
    <w:rsid w:val="002F2CF7"/>
    <w:rsid w:val="002F5991"/>
    <w:rsid w:val="002F6257"/>
    <w:rsid w:val="002F6C53"/>
    <w:rsid w:val="002F760D"/>
    <w:rsid w:val="0030131F"/>
    <w:rsid w:val="0030212A"/>
    <w:rsid w:val="0030281E"/>
    <w:rsid w:val="00303542"/>
    <w:rsid w:val="00303C8B"/>
    <w:rsid w:val="00304B98"/>
    <w:rsid w:val="00305A23"/>
    <w:rsid w:val="00305E6A"/>
    <w:rsid w:val="003067A7"/>
    <w:rsid w:val="003072EB"/>
    <w:rsid w:val="003077F2"/>
    <w:rsid w:val="00307C0C"/>
    <w:rsid w:val="00311426"/>
    <w:rsid w:val="00311BA7"/>
    <w:rsid w:val="003120A7"/>
    <w:rsid w:val="00312F1B"/>
    <w:rsid w:val="00313421"/>
    <w:rsid w:val="00313E34"/>
    <w:rsid w:val="00314B15"/>
    <w:rsid w:val="00315A66"/>
    <w:rsid w:val="003177A7"/>
    <w:rsid w:val="0032088E"/>
    <w:rsid w:val="00321065"/>
    <w:rsid w:val="003220C7"/>
    <w:rsid w:val="00322616"/>
    <w:rsid w:val="00322860"/>
    <w:rsid w:val="00322D18"/>
    <w:rsid w:val="003241BD"/>
    <w:rsid w:val="00324AB0"/>
    <w:rsid w:val="00325BF4"/>
    <w:rsid w:val="003263F7"/>
    <w:rsid w:val="00333BA0"/>
    <w:rsid w:val="00333BFE"/>
    <w:rsid w:val="00333CC3"/>
    <w:rsid w:val="00334A31"/>
    <w:rsid w:val="00335776"/>
    <w:rsid w:val="003362D2"/>
    <w:rsid w:val="003368A0"/>
    <w:rsid w:val="00337873"/>
    <w:rsid w:val="003400A7"/>
    <w:rsid w:val="003400C8"/>
    <w:rsid w:val="00340498"/>
    <w:rsid w:val="00340798"/>
    <w:rsid w:val="003427C4"/>
    <w:rsid w:val="00342A6F"/>
    <w:rsid w:val="00343569"/>
    <w:rsid w:val="00343F4E"/>
    <w:rsid w:val="003449AD"/>
    <w:rsid w:val="00344AB8"/>
    <w:rsid w:val="003455CB"/>
    <w:rsid w:val="00345640"/>
    <w:rsid w:val="00346C9E"/>
    <w:rsid w:val="00347634"/>
    <w:rsid w:val="003503A0"/>
    <w:rsid w:val="003506A5"/>
    <w:rsid w:val="00350944"/>
    <w:rsid w:val="003513D3"/>
    <w:rsid w:val="00351D81"/>
    <w:rsid w:val="00353E2B"/>
    <w:rsid w:val="003555C0"/>
    <w:rsid w:val="003557B4"/>
    <w:rsid w:val="00355D92"/>
    <w:rsid w:val="00356C75"/>
    <w:rsid w:val="00357C23"/>
    <w:rsid w:val="00357FA4"/>
    <w:rsid w:val="003602E9"/>
    <w:rsid w:val="00362D20"/>
    <w:rsid w:val="00362E1B"/>
    <w:rsid w:val="003631C3"/>
    <w:rsid w:val="003639AE"/>
    <w:rsid w:val="0036419C"/>
    <w:rsid w:val="00364DDA"/>
    <w:rsid w:val="00364F27"/>
    <w:rsid w:val="00365DEB"/>
    <w:rsid w:val="003668C7"/>
    <w:rsid w:val="003669CE"/>
    <w:rsid w:val="00367547"/>
    <w:rsid w:val="003676B2"/>
    <w:rsid w:val="0037022C"/>
    <w:rsid w:val="0037061E"/>
    <w:rsid w:val="00371767"/>
    <w:rsid w:val="0037476B"/>
    <w:rsid w:val="00374A87"/>
    <w:rsid w:val="00377EB8"/>
    <w:rsid w:val="00380179"/>
    <w:rsid w:val="003802FE"/>
    <w:rsid w:val="00380DB7"/>
    <w:rsid w:val="00381981"/>
    <w:rsid w:val="00382202"/>
    <w:rsid w:val="00382323"/>
    <w:rsid w:val="003823FF"/>
    <w:rsid w:val="0038342A"/>
    <w:rsid w:val="00383C32"/>
    <w:rsid w:val="00385C60"/>
    <w:rsid w:val="00386584"/>
    <w:rsid w:val="003866D1"/>
    <w:rsid w:val="00390CDA"/>
    <w:rsid w:val="00391B3F"/>
    <w:rsid w:val="00391D3D"/>
    <w:rsid w:val="00392ED3"/>
    <w:rsid w:val="00394E86"/>
    <w:rsid w:val="003958CF"/>
    <w:rsid w:val="003970AE"/>
    <w:rsid w:val="003A33B5"/>
    <w:rsid w:val="003A3469"/>
    <w:rsid w:val="003A4F83"/>
    <w:rsid w:val="003A550C"/>
    <w:rsid w:val="003A5AE8"/>
    <w:rsid w:val="003A5C40"/>
    <w:rsid w:val="003A5ECA"/>
    <w:rsid w:val="003A730A"/>
    <w:rsid w:val="003B188D"/>
    <w:rsid w:val="003B3DE7"/>
    <w:rsid w:val="003B52EC"/>
    <w:rsid w:val="003B5EED"/>
    <w:rsid w:val="003B659E"/>
    <w:rsid w:val="003B6695"/>
    <w:rsid w:val="003B73A7"/>
    <w:rsid w:val="003B75E5"/>
    <w:rsid w:val="003B768D"/>
    <w:rsid w:val="003B7C14"/>
    <w:rsid w:val="003C05CC"/>
    <w:rsid w:val="003C274C"/>
    <w:rsid w:val="003C2A19"/>
    <w:rsid w:val="003C2A38"/>
    <w:rsid w:val="003C2CA0"/>
    <w:rsid w:val="003C34A1"/>
    <w:rsid w:val="003C4121"/>
    <w:rsid w:val="003C671B"/>
    <w:rsid w:val="003D16B1"/>
    <w:rsid w:val="003D290A"/>
    <w:rsid w:val="003D2B7A"/>
    <w:rsid w:val="003D324E"/>
    <w:rsid w:val="003D35AF"/>
    <w:rsid w:val="003D362C"/>
    <w:rsid w:val="003D479D"/>
    <w:rsid w:val="003D48A4"/>
    <w:rsid w:val="003D6349"/>
    <w:rsid w:val="003D6730"/>
    <w:rsid w:val="003D77CF"/>
    <w:rsid w:val="003E014A"/>
    <w:rsid w:val="003E2646"/>
    <w:rsid w:val="003E3696"/>
    <w:rsid w:val="003E4B99"/>
    <w:rsid w:val="003E7077"/>
    <w:rsid w:val="003E762D"/>
    <w:rsid w:val="003E79EC"/>
    <w:rsid w:val="003F157E"/>
    <w:rsid w:val="003F169F"/>
    <w:rsid w:val="003F1C5D"/>
    <w:rsid w:val="003F4623"/>
    <w:rsid w:val="003F4890"/>
    <w:rsid w:val="003F5188"/>
    <w:rsid w:val="003F5C50"/>
    <w:rsid w:val="003F62B6"/>
    <w:rsid w:val="003F659C"/>
    <w:rsid w:val="003F65B3"/>
    <w:rsid w:val="003F6E1F"/>
    <w:rsid w:val="003F6EF3"/>
    <w:rsid w:val="003F7625"/>
    <w:rsid w:val="003F7869"/>
    <w:rsid w:val="004008F9"/>
    <w:rsid w:val="004015DC"/>
    <w:rsid w:val="00404329"/>
    <w:rsid w:val="004043E7"/>
    <w:rsid w:val="004044A8"/>
    <w:rsid w:val="0040562A"/>
    <w:rsid w:val="004076CC"/>
    <w:rsid w:val="00407BA3"/>
    <w:rsid w:val="00410763"/>
    <w:rsid w:val="0041081F"/>
    <w:rsid w:val="00415316"/>
    <w:rsid w:val="00415EDB"/>
    <w:rsid w:val="00415F0E"/>
    <w:rsid w:val="004160A5"/>
    <w:rsid w:val="00416989"/>
    <w:rsid w:val="004169FA"/>
    <w:rsid w:val="0041757D"/>
    <w:rsid w:val="00417C13"/>
    <w:rsid w:val="00417C73"/>
    <w:rsid w:val="0042025C"/>
    <w:rsid w:val="0042060A"/>
    <w:rsid w:val="00421C8D"/>
    <w:rsid w:val="00421D67"/>
    <w:rsid w:val="004233F1"/>
    <w:rsid w:val="0042377A"/>
    <w:rsid w:val="00423A00"/>
    <w:rsid w:val="00423CA8"/>
    <w:rsid w:val="0042434E"/>
    <w:rsid w:val="004255E5"/>
    <w:rsid w:val="004278DA"/>
    <w:rsid w:val="004279E4"/>
    <w:rsid w:val="00427ECA"/>
    <w:rsid w:val="0043076C"/>
    <w:rsid w:val="00431842"/>
    <w:rsid w:val="00431933"/>
    <w:rsid w:val="00431E0B"/>
    <w:rsid w:val="004322B6"/>
    <w:rsid w:val="00432A98"/>
    <w:rsid w:val="004332C1"/>
    <w:rsid w:val="00433365"/>
    <w:rsid w:val="00434A22"/>
    <w:rsid w:val="004362C0"/>
    <w:rsid w:val="00436B8B"/>
    <w:rsid w:val="00437924"/>
    <w:rsid w:val="004379F3"/>
    <w:rsid w:val="00437EC1"/>
    <w:rsid w:val="004402F0"/>
    <w:rsid w:val="00440611"/>
    <w:rsid w:val="00440B31"/>
    <w:rsid w:val="00441E9E"/>
    <w:rsid w:val="00442C74"/>
    <w:rsid w:val="004432AD"/>
    <w:rsid w:val="004438A9"/>
    <w:rsid w:val="00445497"/>
    <w:rsid w:val="00445606"/>
    <w:rsid w:val="0044635B"/>
    <w:rsid w:val="0044744A"/>
    <w:rsid w:val="004478BD"/>
    <w:rsid w:val="00450DED"/>
    <w:rsid w:val="00450E38"/>
    <w:rsid w:val="00451973"/>
    <w:rsid w:val="004566E9"/>
    <w:rsid w:val="004567E5"/>
    <w:rsid w:val="00456CB2"/>
    <w:rsid w:val="00457500"/>
    <w:rsid w:val="00457E40"/>
    <w:rsid w:val="00460C8D"/>
    <w:rsid w:val="0046131E"/>
    <w:rsid w:val="004617E1"/>
    <w:rsid w:val="00462257"/>
    <w:rsid w:val="0046304A"/>
    <w:rsid w:val="004649A0"/>
    <w:rsid w:val="0046533A"/>
    <w:rsid w:val="00466FE5"/>
    <w:rsid w:val="004673EC"/>
    <w:rsid w:val="00467E0D"/>
    <w:rsid w:val="004700A5"/>
    <w:rsid w:val="00470167"/>
    <w:rsid w:val="004707A5"/>
    <w:rsid w:val="00470E4F"/>
    <w:rsid w:val="00471077"/>
    <w:rsid w:val="004715B6"/>
    <w:rsid w:val="00471C1D"/>
    <w:rsid w:val="00473294"/>
    <w:rsid w:val="004733FE"/>
    <w:rsid w:val="0047376C"/>
    <w:rsid w:val="00474D44"/>
    <w:rsid w:val="00476C9A"/>
    <w:rsid w:val="004774E1"/>
    <w:rsid w:val="00477D93"/>
    <w:rsid w:val="00480133"/>
    <w:rsid w:val="00480286"/>
    <w:rsid w:val="0048153E"/>
    <w:rsid w:val="00481E99"/>
    <w:rsid w:val="00482186"/>
    <w:rsid w:val="00483022"/>
    <w:rsid w:val="00483942"/>
    <w:rsid w:val="00483CFA"/>
    <w:rsid w:val="00483DB7"/>
    <w:rsid w:val="00484C35"/>
    <w:rsid w:val="00484E8B"/>
    <w:rsid w:val="004877FF"/>
    <w:rsid w:val="0049148B"/>
    <w:rsid w:val="0049159E"/>
    <w:rsid w:val="004922B2"/>
    <w:rsid w:val="0049698D"/>
    <w:rsid w:val="00496E29"/>
    <w:rsid w:val="00497C82"/>
    <w:rsid w:val="004A0212"/>
    <w:rsid w:val="004A1578"/>
    <w:rsid w:val="004A16EA"/>
    <w:rsid w:val="004A1F39"/>
    <w:rsid w:val="004A37E8"/>
    <w:rsid w:val="004A3B99"/>
    <w:rsid w:val="004A502F"/>
    <w:rsid w:val="004A583A"/>
    <w:rsid w:val="004A59D6"/>
    <w:rsid w:val="004A60CC"/>
    <w:rsid w:val="004A672C"/>
    <w:rsid w:val="004A6C43"/>
    <w:rsid w:val="004B0AEA"/>
    <w:rsid w:val="004B21E4"/>
    <w:rsid w:val="004B2926"/>
    <w:rsid w:val="004B2D37"/>
    <w:rsid w:val="004B3774"/>
    <w:rsid w:val="004B4891"/>
    <w:rsid w:val="004B55AA"/>
    <w:rsid w:val="004B5E01"/>
    <w:rsid w:val="004B635A"/>
    <w:rsid w:val="004B749C"/>
    <w:rsid w:val="004B757C"/>
    <w:rsid w:val="004B7C0B"/>
    <w:rsid w:val="004C0900"/>
    <w:rsid w:val="004C09AC"/>
    <w:rsid w:val="004C0B45"/>
    <w:rsid w:val="004C11A4"/>
    <w:rsid w:val="004C1CEC"/>
    <w:rsid w:val="004C210F"/>
    <w:rsid w:val="004C2991"/>
    <w:rsid w:val="004C2A28"/>
    <w:rsid w:val="004C30D6"/>
    <w:rsid w:val="004C3178"/>
    <w:rsid w:val="004C429C"/>
    <w:rsid w:val="004C5DD7"/>
    <w:rsid w:val="004C62AC"/>
    <w:rsid w:val="004D0AC9"/>
    <w:rsid w:val="004D0B61"/>
    <w:rsid w:val="004D21F7"/>
    <w:rsid w:val="004D3832"/>
    <w:rsid w:val="004D3DA7"/>
    <w:rsid w:val="004D4199"/>
    <w:rsid w:val="004D5170"/>
    <w:rsid w:val="004D6750"/>
    <w:rsid w:val="004D688E"/>
    <w:rsid w:val="004D71F8"/>
    <w:rsid w:val="004D795A"/>
    <w:rsid w:val="004D7FEE"/>
    <w:rsid w:val="004E018F"/>
    <w:rsid w:val="004E01FB"/>
    <w:rsid w:val="004E06EF"/>
    <w:rsid w:val="004E0ABF"/>
    <w:rsid w:val="004E0FFA"/>
    <w:rsid w:val="004E217B"/>
    <w:rsid w:val="004E3A7A"/>
    <w:rsid w:val="004E3D66"/>
    <w:rsid w:val="004E48C2"/>
    <w:rsid w:val="004E56F9"/>
    <w:rsid w:val="004E5A45"/>
    <w:rsid w:val="004E6773"/>
    <w:rsid w:val="004E6FDD"/>
    <w:rsid w:val="004E75EE"/>
    <w:rsid w:val="004F0DA7"/>
    <w:rsid w:val="004F1F0F"/>
    <w:rsid w:val="004F2594"/>
    <w:rsid w:val="004F2875"/>
    <w:rsid w:val="004F308B"/>
    <w:rsid w:val="004F4022"/>
    <w:rsid w:val="004F49ED"/>
    <w:rsid w:val="004F57C3"/>
    <w:rsid w:val="004F66E2"/>
    <w:rsid w:val="004F767F"/>
    <w:rsid w:val="004F7C87"/>
    <w:rsid w:val="004F7F0D"/>
    <w:rsid w:val="00500088"/>
    <w:rsid w:val="005012A0"/>
    <w:rsid w:val="00501A66"/>
    <w:rsid w:val="00502412"/>
    <w:rsid w:val="005030A4"/>
    <w:rsid w:val="00503506"/>
    <w:rsid w:val="005036C7"/>
    <w:rsid w:val="00504FB2"/>
    <w:rsid w:val="00505E24"/>
    <w:rsid w:val="00505E9C"/>
    <w:rsid w:val="00505F0F"/>
    <w:rsid w:val="00506761"/>
    <w:rsid w:val="00506871"/>
    <w:rsid w:val="0051028F"/>
    <w:rsid w:val="005108DB"/>
    <w:rsid w:val="00510943"/>
    <w:rsid w:val="00511163"/>
    <w:rsid w:val="00512094"/>
    <w:rsid w:val="0051321B"/>
    <w:rsid w:val="00513693"/>
    <w:rsid w:val="0051388F"/>
    <w:rsid w:val="005140AB"/>
    <w:rsid w:val="005142A6"/>
    <w:rsid w:val="005171A7"/>
    <w:rsid w:val="00520078"/>
    <w:rsid w:val="0052156C"/>
    <w:rsid w:val="00521B0D"/>
    <w:rsid w:val="00521EA0"/>
    <w:rsid w:val="005238C8"/>
    <w:rsid w:val="005243FC"/>
    <w:rsid w:val="005259AF"/>
    <w:rsid w:val="00526B30"/>
    <w:rsid w:val="00526B4E"/>
    <w:rsid w:val="00527C9A"/>
    <w:rsid w:val="0053114D"/>
    <w:rsid w:val="0053162A"/>
    <w:rsid w:val="00532CCD"/>
    <w:rsid w:val="00532E5C"/>
    <w:rsid w:val="00533CC2"/>
    <w:rsid w:val="00533D96"/>
    <w:rsid w:val="00535BCB"/>
    <w:rsid w:val="00536323"/>
    <w:rsid w:val="00536529"/>
    <w:rsid w:val="00536E72"/>
    <w:rsid w:val="005373C4"/>
    <w:rsid w:val="0053787C"/>
    <w:rsid w:val="00540DDC"/>
    <w:rsid w:val="00540ED3"/>
    <w:rsid w:val="00541B8E"/>
    <w:rsid w:val="00541C85"/>
    <w:rsid w:val="005426E8"/>
    <w:rsid w:val="00543180"/>
    <w:rsid w:val="0054362A"/>
    <w:rsid w:val="00545496"/>
    <w:rsid w:val="005466A6"/>
    <w:rsid w:val="005466F0"/>
    <w:rsid w:val="0054683A"/>
    <w:rsid w:val="00547DF0"/>
    <w:rsid w:val="00550C5F"/>
    <w:rsid w:val="00551E4D"/>
    <w:rsid w:val="00551FFC"/>
    <w:rsid w:val="005521C7"/>
    <w:rsid w:val="00552223"/>
    <w:rsid w:val="00552699"/>
    <w:rsid w:val="005529E0"/>
    <w:rsid w:val="00552D17"/>
    <w:rsid w:val="0055390A"/>
    <w:rsid w:val="005543FC"/>
    <w:rsid w:val="0055635D"/>
    <w:rsid w:val="0055744E"/>
    <w:rsid w:val="00561A5D"/>
    <w:rsid w:val="005628F4"/>
    <w:rsid w:val="00563A1E"/>
    <w:rsid w:val="00564ECD"/>
    <w:rsid w:val="00565720"/>
    <w:rsid w:val="00571375"/>
    <w:rsid w:val="005715B2"/>
    <w:rsid w:val="00571A71"/>
    <w:rsid w:val="005731A2"/>
    <w:rsid w:val="00574085"/>
    <w:rsid w:val="005757CF"/>
    <w:rsid w:val="00575E76"/>
    <w:rsid w:val="00576301"/>
    <w:rsid w:val="005763DC"/>
    <w:rsid w:val="005764A9"/>
    <w:rsid w:val="005767E0"/>
    <w:rsid w:val="00581240"/>
    <w:rsid w:val="00581C4B"/>
    <w:rsid w:val="00581FF4"/>
    <w:rsid w:val="00583B27"/>
    <w:rsid w:val="00585833"/>
    <w:rsid w:val="00586674"/>
    <w:rsid w:val="00590C0B"/>
    <w:rsid w:val="00591214"/>
    <w:rsid w:val="00592FE3"/>
    <w:rsid w:val="00593812"/>
    <w:rsid w:val="0059561E"/>
    <w:rsid w:val="00595FE7"/>
    <w:rsid w:val="00596A05"/>
    <w:rsid w:val="00596A4D"/>
    <w:rsid w:val="00596DC2"/>
    <w:rsid w:val="00597278"/>
    <w:rsid w:val="00597590"/>
    <w:rsid w:val="00597AF0"/>
    <w:rsid w:val="005A15F0"/>
    <w:rsid w:val="005A16BA"/>
    <w:rsid w:val="005A1D65"/>
    <w:rsid w:val="005A22F2"/>
    <w:rsid w:val="005A4455"/>
    <w:rsid w:val="005A4C04"/>
    <w:rsid w:val="005A5BEA"/>
    <w:rsid w:val="005A7AE9"/>
    <w:rsid w:val="005B1076"/>
    <w:rsid w:val="005B138C"/>
    <w:rsid w:val="005B2422"/>
    <w:rsid w:val="005B257F"/>
    <w:rsid w:val="005B2C0C"/>
    <w:rsid w:val="005B3A4B"/>
    <w:rsid w:val="005B3A4E"/>
    <w:rsid w:val="005B47A6"/>
    <w:rsid w:val="005B4904"/>
    <w:rsid w:val="005B64B0"/>
    <w:rsid w:val="005B7654"/>
    <w:rsid w:val="005B7656"/>
    <w:rsid w:val="005C04E0"/>
    <w:rsid w:val="005C0B14"/>
    <w:rsid w:val="005C1594"/>
    <w:rsid w:val="005C1868"/>
    <w:rsid w:val="005C1BE1"/>
    <w:rsid w:val="005C1BEA"/>
    <w:rsid w:val="005C3E1B"/>
    <w:rsid w:val="005C4FA7"/>
    <w:rsid w:val="005C7BBF"/>
    <w:rsid w:val="005D0625"/>
    <w:rsid w:val="005D0897"/>
    <w:rsid w:val="005D0CA7"/>
    <w:rsid w:val="005D127B"/>
    <w:rsid w:val="005D146F"/>
    <w:rsid w:val="005D1920"/>
    <w:rsid w:val="005D2988"/>
    <w:rsid w:val="005D2E35"/>
    <w:rsid w:val="005D3110"/>
    <w:rsid w:val="005D5BB5"/>
    <w:rsid w:val="005D60B5"/>
    <w:rsid w:val="005D64B6"/>
    <w:rsid w:val="005D7473"/>
    <w:rsid w:val="005E176A"/>
    <w:rsid w:val="005E23B4"/>
    <w:rsid w:val="005E27F5"/>
    <w:rsid w:val="005E2A79"/>
    <w:rsid w:val="005E2F55"/>
    <w:rsid w:val="005E31F6"/>
    <w:rsid w:val="005E35E1"/>
    <w:rsid w:val="005E5026"/>
    <w:rsid w:val="005E5FA3"/>
    <w:rsid w:val="005E6382"/>
    <w:rsid w:val="005F1ADB"/>
    <w:rsid w:val="005F2207"/>
    <w:rsid w:val="005F241A"/>
    <w:rsid w:val="005F3819"/>
    <w:rsid w:val="005F38BE"/>
    <w:rsid w:val="005F4642"/>
    <w:rsid w:val="005F4965"/>
    <w:rsid w:val="005F4D6C"/>
    <w:rsid w:val="005F6186"/>
    <w:rsid w:val="00600E44"/>
    <w:rsid w:val="00601CFF"/>
    <w:rsid w:val="00603397"/>
    <w:rsid w:val="006035A4"/>
    <w:rsid w:val="00605B59"/>
    <w:rsid w:val="00605B9A"/>
    <w:rsid w:val="00607006"/>
    <w:rsid w:val="00610D26"/>
    <w:rsid w:val="0061196D"/>
    <w:rsid w:val="006121E2"/>
    <w:rsid w:val="00612A08"/>
    <w:rsid w:val="00613CF4"/>
    <w:rsid w:val="006149D6"/>
    <w:rsid w:val="006151B0"/>
    <w:rsid w:val="006152E3"/>
    <w:rsid w:val="00615848"/>
    <w:rsid w:val="00616332"/>
    <w:rsid w:val="00620AE6"/>
    <w:rsid w:val="00620F83"/>
    <w:rsid w:val="00621D48"/>
    <w:rsid w:val="00622209"/>
    <w:rsid w:val="00622317"/>
    <w:rsid w:val="00623FAC"/>
    <w:rsid w:val="00624645"/>
    <w:rsid w:val="006249BF"/>
    <w:rsid w:val="00626185"/>
    <w:rsid w:val="00626B9C"/>
    <w:rsid w:val="00627CFD"/>
    <w:rsid w:val="00627ED8"/>
    <w:rsid w:val="00627F5C"/>
    <w:rsid w:val="006308CE"/>
    <w:rsid w:val="006308D9"/>
    <w:rsid w:val="006316E3"/>
    <w:rsid w:val="006318D9"/>
    <w:rsid w:val="00631D54"/>
    <w:rsid w:val="006326CE"/>
    <w:rsid w:val="0063378E"/>
    <w:rsid w:val="00633AAE"/>
    <w:rsid w:val="00634C98"/>
    <w:rsid w:val="00635031"/>
    <w:rsid w:val="00635C30"/>
    <w:rsid w:val="00636324"/>
    <w:rsid w:val="00637CFE"/>
    <w:rsid w:val="00637D04"/>
    <w:rsid w:val="00640A88"/>
    <w:rsid w:val="00640A8E"/>
    <w:rsid w:val="00640C21"/>
    <w:rsid w:val="00640E1E"/>
    <w:rsid w:val="006426A9"/>
    <w:rsid w:val="006427C0"/>
    <w:rsid w:val="0064376B"/>
    <w:rsid w:val="00643A44"/>
    <w:rsid w:val="00643BBB"/>
    <w:rsid w:val="00644ED1"/>
    <w:rsid w:val="00645155"/>
    <w:rsid w:val="0064563C"/>
    <w:rsid w:val="00645977"/>
    <w:rsid w:val="006463C5"/>
    <w:rsid w:val="006469E0"/>
    <w:rsid w:val="00647743"/>
    <w:rsid w:val="006506AD"/>
    <w:rsid w:val="00650E4C"/>
    <w:rsid w:val="00651472"/>
    <w:rsid w:val="006515BE"/>
    <w:rsid w:val="0065190E"/>
    <w:rsid w:val="00651DE8"/>
    <w:rsid w:val="00655506"/>
    <w:rsid w:val="00655B7F"/>
    <w:rsid w:val="00655D4F"/>
    <w:rsid w:val="006560F0"/>
    <w:rsid w:val="00656912"/>
    <w:rsid w:val="00657E8E"/>
    <w:rsid w:val="006605D8"/>
    <w:rsid w:val="006606B4"/>
    <w:rsid w:val="006608D9"/>
    <w:rsid w:val="00660A57"/>
    <w:rsid w:val="00660C61"/>
    <w:rsid w:val="00661484"/>
    <w:rsid w:val="00661CAC"/>
    <w:rsid w:val="006634EB"/>
    <w:rsid w:val="00663A5F"/>
    <w:rsid w:val="006644A3"/>
    <w:rsid w:val="00666D33"/>
    <w:rsid w:val="006675FC"/>
    <w:rsid w:val="006676AA"/>
    <w:rsid w:val="00667DC7"/>
    <w:rsid w:val="00670645"/>
    <w:rsid w:val="00671378"/>
    <w:rsid w:val="00671416"/>
    <w:rsid w:val="006718D0"/>
    <w:rsid w:val="0067225B"/>
    <w:rsid w:val="00672270"/>
    <w:rsid w:val="00672C1A"/>
    <w:rsid w:val="006745E1"/>
    <w:rsid w:val="00675307"/>
    <w:rsid w:val="00675A3F"/>
    <w:rsid w:val="0067611F"/>
    <w:rsid w:val="0067643E"/>
    <w:rsid w:val="00680BB9"/>
    <w:rsid w:val="0068271E"/>
    <w:rsid w:val="00682B8A"/>
    <w:rsid w:val="00682C26"/>
    <w:rsid w:val="00683070"/>
    <w:rsid w:val="00683172"/>
    <w:rsid w:val="00683DFA"/>
    <w:rsid w:val="00683E79"/>
    <w:rsid w:val="00684067"/>
    <w:rsid w:val="00686B1B"/>
    <w:rsid w:val="00687E4D"/>
    <w:rsid w:val="0069029F"/>
    <w:rsid w:val="00690F6D"/>
    <w:rsid w:val="00691768"/>
    <w:rsid w:val="00692E0C"/>
    <w:rsid w:val="00693781"/>
    <w:rsid w:val="006938EB"/>
    <w:rsid w:val="006941A2"/>
    <w:rsid w:val="006949F9"/>
    <w:rsid w:val="0069512E"/>
    <w:rsid w:val="00695174"/>
    <w:rsid w:val="00696243"/>
    <w:rsid w:val="00696775"/>
    <w:rsid w:val="00696B65"/>
    <w:rsid w:val="00697FD3"/>
    <w:rsid w:val="006A21AC"/>
    <w:rsid w:val="006A2BB0"/>
    <w:rsid w:val="006A36F5"/>
    <w:rsid w:val="006A4D07"/>
    <w:rsid w:val="006A4F3F"/>
    <w:rsid w:val="006A5056"/>
    <w:rsid w:val="006A6596"/>
    <w:rsid w:val="006A67A5"/>
    <w:rsid w:val="006B1F68"/>
    <w:rsid w:val="006B2720"/>
    <w:rsid w:val="006B468A"/>
    <w:rsid w:val="006B4E9B"/>
    <w:rsid w:val="006B5A4B"/>
    <w:rsid w:val="006B72D6"/>
    <w:rsid w:val="006C07B8"/>
    <w:rsid w:val="006C1264"/>
    <w:rsid w:val="006C1321"/>
    <w:rsid w:val="006C20B5"/>
    <w:rsid w:val="006C2CE1"/>
    <w:rsid w:val="006C4005"/>
    <w:rsid w:val="006C5D8D"/>
    <w:rsid w:val="006C5E0E"/>
    <w:rsid w:val="006C6A25"/>
    <w:rsid w:val="006C6ACE"/>
    <w:rsid w:val="006C7988"/>
    <w:rsid w:val="006D00D0"/>
    <w:rsid w:val="006D01C0"/>
    <w:rsid w:val="006D0BC9"/>
    <w:rsid w:val="006D18D8"/>
    <w:rsid w:val="006D40E3"/>
    <w:rsid w:val="006D5DB7"/>
    <w:rsid w:val="006D5FBE"/>
    <w:rsid w:val="006D66EB"/>
    <w:rsid w:val="006D7255"/>
    <w:rsid w:val="006E138E"/>
    <w:rsid w:val="006E1649"/>
    <w:rsid w:val="006E170C"/>
    <w:rsid w:val="006E2210"/>
    <w:rsid w:val="006E2224"/>
    <w:rsid w:val="006E2339"/>
    <w:rsid w:val="006E2A14"/>
    <w:rsid w:val="006E4364"/>
    <w:rsid w:val="006E5262"/>
    <w:rsid w:val="006E6F47"/>
    <w:rsid w:val="006E7C86"/>
    <w:rsid w:val="006F23AD"/>
    <w:rsid w:val="006F2514"/>
    <w:rsid w:val="006F252C"/>
    <w:rsid w:val="006F3905"/>
    <w:rsid w:val="006F4F23"/>
    <w:rsid w:val="006F583D"/>
    <w:rsid w:val="007005F9"/>
    <w:rsid w:val="007013E6"/>
    <w:rsid w:val="00701769"/>
    <w:rsid w:val="00701988"/>
    <w:rsid w:val="00701DFB"/>
    <w:rsid w:val="00703176"/>
    <w:rsid w:val="00703275"/>
    <w:rsid w:val="00703B78"/>
    <w:rsid w:val="0070448D"/>
    <w:rsid w:val="00704FF3"/>
    <w:rsid w:val="00705E05"/>
    <w:rsid w:val="00706691"/>
    <w:rsid w:val="00707854"/>
    <w:rsid w:val="00710F3E"/>
    <w:rsid w:val="00711B3E"/>
    <w:rsid w:val="00715865"/>
    <w:rsid w:val="0071684C"/>
    <w:rsid w:val="0072037E"/>
    <w:rsid w:val="00724430"/>
    <w:rsid w:val="007259DB"/>
    <w:rsid w:val="00725AB3"/>
    <w:rsid w:val="00725D72"/>
    <w:rsid w:val="0072662A"/>
    <w:rsid w:val="00727323"/>
    <w:rsid w:val="00730166"/>
    <w:rsid w:val="007312B2"/>
    <w:rsid w:val="00731608"/>
    <w:rsid w:val="00733E62"/>
    <w:rsid w:val="0073433E"/>
    <w:rsid w:val="00734C8D"/>
    <w:rsid w:val="007350C6"/>
    <w:rsid w:val="00735A49"/>
    <w:rsid w:val="00735B21"/>
    <w:rsid w:val="007367ED"/>
    <w:rsid w:val="007409F9"/>
    <w:rsid w:val="00740CB4"/>
    <w:rsid w:val="00741BD0"/>
    <w:rsid w:val="00741F0A"/>
    <w:rsid w:val="00742537"/>
    <w:rsid w:val="00743167"/>
    <w:rsid w:val="00743623"/>
    <w:rsid w:val="00743714"/>
    <w:rsid w:val="00743CD8"/>
    <w:rsid w:val="00744003"/>
    <w:rsid w:val="00745CB7"/>
    <w:rsid w:val="007465D1"/>
    <w:rsid w:val="00746F9B"/>
    <w:rsid w:val="00747B68"/>
    <w:rsid w:val="00750F81"/>
    <w:rsid w:val="0075146A"/>
    <w:rsid w:val="00751FFA"/>
    <w:rsid w:val="00752161"/>
    <w:rsid w:val="00752E67"/>
    <w:rsid w:val="00754014"/>
    <w:rsid w:val="00755704"/>
    <w:rsid w:val="00755D2B"/>
    <w:rsid w:val="0075627A"/>
    <w:rsid w:val="00761140"/>
    <w:rsid w:val="0076131D"/>
    <w:rsid w:val="007624FA"/>
    <w:rsid w:val="00766555"/>
    <w:rsid w:val="00767825"/>
    <w:rsid w:val="007716A8"/>
    <w:rsid w:val="007716E9"/>
    <w:rsid w:val="0077251E"/>
    <w:rsid w:val="0077576E"/>
    <w:rsid w:val="00775BED"/>
    <w:rsid w:val="00776059"/>
    <w:rsid w:val="0077613A"/>
    <w:rsid w:val="007762DD"/>
    <w:rsid w:val="007770CB"/>
    <w:rsid w:val="00777B2A"/>
    <w:rsid w:val="0078136F"/>
    <w:rsid w:val="00783B7B"/>
    <w:rsid w:val="00783EDA"/>
    <w:rsid w:val="00784B95"/>
    <w:rsid w:val="0078636A"/>
    <w:rsid w:val="00795E11"/>
    <w:rsid w:val="0079679B"/>
    <w:rsid w:val="0079682E"/>
    <w:rsid w:val="0079716C"/>
    <w:rsid w:val="007971F2"/>
    <w:rsid w:val="007973F5"/>
    <w:rsid w:val="007A00D8"/>
    <w:rsid w:val="007A0EC9"/>
    <w:rsid w:val="007A191D"/>
    <w:rsid w:val="007A3115"/>
    <w:rsid w:val="007A3C93"/>
    <w:rsid w:val="007A437A"/>
    <w:rsid w:val="007A5BF6"/>
    <w:rsid w:val="007A6F98"/>
    <w:rsid w:val="007A7773"/>
    <w:rsid w:val="007B00EA"/>
    <w:rsid w:val="007B1F32"/>
    <w:rsid w:val="007B42D4"/>
    <w:rsid w:val="007B4F32"/>
    <w:rsid w:val="007B6784"/>
    <w:rsid w:val="007B689F"/>
    <w:rsid w:val="007B74FD"/>
    <w:rsid w:val="007B7C9B"/>
    <w:rsid w:val="007B7EBE"/>
    <w:rsid w:val="007B7FE2"/>
    <w:rsid w:val="007C03C2"/>
    <w:rsid w:val="007C060C"/>
    <w:rsid w:val="007C3990"/>
    <w:rsid w:val="007C4700"/>
    <w:rsid w:val="007C5CE6"/>
    <w:rsid w:val="007C78C8"/>
    <w:rsid w:val="007D0A1C"/>
    <w:rsid w:val="007D1E6E"/>
    <w:rsid w:val="007D49A8"/>
    <w:rsid w:val="007D4BE3"/>
    <w:rsid w:val="007D5486"/>
    <w:rsid w:val="007D5DFA"/>
    <w:rsid w:val="007D658F"/>
    <w:rsid w:val="007D67F2"/>
    <w:rsid w:val="007E0605"/>
    <w:rsid w:val="007E2CEC"/>
    <w:rsid w:val="007E3F6E"/>
    <w:rsid w:val="007E45C7"/>
    <w:rsid w:val="007E7204"/>
    <w:rsid w:val="007E72EC"/>
    <w:rsid w:val="007F0100"/>
    <w:rsid w:val="007F02E6"/>
    <w:rsid w:val="007F1454"/>
    <w:rsid w:val="007F2B82"/>
    <w:rsid w:val="007F30FD"/>
    <w:rsid w:val="007F3A73"/>
    <w:rsid w:val="007F3C02"/>
    <w:rsid w:val="007F4708"/>
    <w:rsid w:val="007F4BEE"/>
    <w:rsid w:val="007F5559"/>
    <w:rsid w:val="007F688E"/>
    <w:rsid w:val="007F6C80"/>
    <w:rsid w:val="007F6D25"/>
    <w:rsid w:val="007F6D5C"/>
    <w:rsid w:val="007F7B5E"/>
    <w:rsid w:val="00800631"/>
    <w:rsid w:val="00800A2E"/>
    <w:rsid w:val="00800CF5"/>
    <w:rsid w:val="00801537"/>
    <w:rsid w:val="008028C6"/>
    <w:rsid w:val="00802A4C"/>
    <w:rsid w:val="00803EFC"/>
    <w:rsid w:val="00805251"/>
    <w:rsid w:val="008053F3"/>
    <w:rsid w:val="008108B5"/>
    <w:rsid w:val="00810E34"/>
    <w:rsid w:val="0081169F"/>
    <w:rsid w:val="00811B5D"/>
    <w:rsid w:val="00812128"/>
    <w:rsid w:val="00813270"/>
    <w:rsid w:val="00813817"/>
    <w:rsid w:val="00816396"/>
    <w:rsid w:val="008165B0"/>
    <w:rsid w:val="0081668A"/>
    <w:rsid w:val="00820417"/>
    <w:rsid w:val="00821045"/>
    <w:rsid w:val="0082114F"/>
    <w:rsid w:val="008217EE"/>
    <w:rsid w:val="00821BD5"/>
    <w:rsid w:val="0082334A"/>
    <w:rsid w:val="008240BB"/>
    <w:rsid w:val="00825367"/>
    <w:rsid w:val="00825EFC"/>
    <w:rsid w:val="008270E3"/>
    <w:rsid w:val="00831508"/>
    <w:rsid w:val="00831532"/>
    <w:rsid w:val="008321FD"/>
    <w:rsid w:val="00832ACA"/>
    <w:rsid w:val="00832CE4"/>
    <w:rsid w:val="00834527"/>
    <w:rsid w:val="00835400"/>
    <w:rsid w:val="00835912"/>
    <w:rsid w:val="0083749B"/>
    <w:rsid w:val="00837F09"/>
    <w:rsid w:val="008401E0"/>
    <w:rsid w:val="00842819"/>
    <w:rsid w:val="0084313C"/>
    <w:rsid w:val="00843204"/>
    <w:rsid w:val="00844D59"/>
    <w:rsid w:val="00844E85"/>
    <w:rsid w:val="00844FD6"/>
    <w:rsid w:val="00846C44"/>
    <w:rsid w:val="00850314"/>
    <w:rsid w:val="00851624"/>
    <w:rsid w:val="00851E82"/>
    <w:rsid w:val="00851F4A"/>
    <w:rsid w:val="00852D4C"/>
    <w:rsid w:val="00852F12"/>
    <w:rsid w:val="00855257"/>
    <w:rsid w:val="00857094"/>
    <w:rsid w:val="00857B18"/>
    <w:rsid w:val="00861FE7"/>
    <w:rsid w:val="00863823"/>
    <w:rsid w:val="00865096"/>
    <w:rsid w:val="0086642D"/>
    <w:rsid w:val="00867DEA"/>
    <w:rsid w:val="00867F3F"/>
    <w:rsid w:val="008731A7"/>
    <w:rsid w:val="00873398"/>
    <w:rsid w:val="00873C35"/>
    <w:rsid w:val="00876656"/>
    <w:rsid w:val="008801AD"/>
    <w:rsid w:val="008824DA"/>
    <w:rsid w:val="00882958"/>
    <w:rsid w:val="008850E7"/>
    <w:rsid w:val="00885E51"/>
    <w:rsid w:val="00886460"/>
    <w:rsid w:val="008879B0"/>
    <w:rsid w:val="00887AD6"/>
    <w:rsid w:val="00887EEA"/>
    <w:rsid w:val="00887F37"/>
    <w:rsid w:val="0089009E"/>
    <w:rsid w:val="00890DD3"/>
    <w:rsid w:val="00890EEF"/>
    <w:rsid w:val="008949B1"/>
    <w:rsid w:val="00894D89"/>
    <w:rsid w:val="00895195"/>
    <w:rsid w:val="00895A1F"/>
    <w:rsid w:val="00895A4E"/>
    <w:rsid w:val="00895B94"/>
    <w:rsid w:val="00895EDB"/>
    <w:rsid w:val="008960D2"/>
    <w:rsid w:val="00897F40"/>
    <w:rsid w:val="008A2D92"/>
    <w:rsid w:val="008A3A8D"/>
    <w:rsid w:val="008A48FC"/>
    <w:rsid w:val="008A4C16"/>
    <w:rsid w:val="008A4F20"/>
    <w:rsid w:val="008A5001"/>
    <w:rsid w:val="008A62D2"/>
    <w:rsid w:val="008A6E29"/>
    <w:rsid w:val="008B05A5"/>
    <w:rsid w:val="008B085E"/>
    <w:rsid w:val="008B2D24"/>
    <w:rsid w:val="008B3649"/>
    <w:rsid w:val="008B57BA"/>
    <w:rsid w:val="008B65E2"/>
    <w:rsid w:val="008B7E2A"/>
    <w:rsid w:val="008C6D63"/>
    <w:rsid w:val="008C70C1"/>
    <w:rsid w:val="008D047E"/>
    <w:rsid w:val="008D113B"/>
    <w:rsid w:val="008D1E6D"/>
    <w:rsid w:val="008D22EE"/>
    <w:rsid w:val="008D4CA7"/>
    <w:rsid w:val="008D4E46"/>
    <w:rsid w:val="008D5BC4"/>
    <w:rsid w:val="008D6498"/>
    <w:rsid w:val="008D6661"/>
    <w:rsid w:val="008D7314"/>
    <w:rsid w:val="008E2561"/>
    <w:rsid w:val="008E2DCE"/>
    <w:rsid w:val="008E2E99"/>
    <w:rsid w:val="008E31A6"/>
    <w:rsid w:val="008E37F5"/>
    <w:rsid w:val="008E3D53"/>
    <w:rsid w:val="008E709E"/>
    <w:rsid w:val="008E7F89"/>
    <w:rsid w:val="008F3B37"/>
    <w:rsid w:val="008F4203"/>
    <w:rsid w:val="008F44AB"/>
    <w:rsid w:val="008F56BA"/>
    <w:rsid w:val="008F5CA9"/>
    <w:rsid w:val="008F62D8"/>
    <w:rsid w:val="008F73E5"/>
    <w:rsid w:val="009004A0"/>
    <w:rsid w:val="0090059A"/>
    <w:rsid w:val="0090068A"/>
    <w:rsid w:val="00900A43"/>
    <w:rsid w:val="00901E78"/>
    <w:rsid w:val="00905D64"/>
    <w:rsid w:val="00905E2C"/>
    <w:rsid w:val="009062E4"/>
    <w:rsid w:val="009063E8"/>
    <w:rsid w:val="00906E68"/>
    <w:rsid w:val="00913689"/>
    <w:rsid w:val="009139E2"/>
    <w:rsid w:val="00914CE8"/>
    <w:rsid w:val="0091555B"/>
    <w:rsid w:val="009155E7"/>
    <w:rsid w:val="009170D0"/>
    <w:rsid w:val="00921DE7"/>
    <w:rsid w:val="00922CCF"/>
    <w:rsid w:val="0092348A"/>
    <w:rsid w:val="00924404"/>
    <w:rsid w:val="009248D4"/>
    <w:rsid w:val="00925503"/>
    <w:rsid w:val="00925CE6"/>
    <w:rsid w:val="009262F5"/>
    <w:rsid w:val="00926BD0"/>
    <w:rsid w:val="00926F18"/>
    <w:rsid w:val="009272C5"/>
    <w:rsid w:val="00927323"/>
    <w:rsid w:val="009279D6"/>
    <w:rsid w:val="00927C9B"/>
    <w:rsid w:val="0093079E"/>
    <w:rsid w:val="009312FB"/>
    <w:rsid w:val="00932D2A"/>
    <w:rsid w:val="00932E67"/>
    <w:rsid w:val="00933583"/>
    <w:rsid w:val="00934020"/>
    <w:rsid w:val="009358F7"/>
    <w:rsid w:val="00935DEE"/>
    <w:rsid w:val="00935F59"/>
    <w:rsid w:val="00936FD3"/>
    <w:rsid w:val="00937002"/>
    <w:rsid w:val="00940AE9"/>
    <w:rsid w:val="009414A6"/>
    <w:rsid w:val="009417D7"/>
    <w:rsid w:val="00941C6F"/>
    <w:rsid w:val="00941DC2"/>
    <w:rsid w:val="00942F47"/>
    <w:rsid w:val="0094364F"/>
    <w:rsid w:val="0094511B"/>
    <w:rsid w:val="00945BE8"/>
    <w:rsid w:val="009464C2"/>
    <w:rsid w:val="0094681E"/>
    <w:rsid w:val="00946C9C"/>
    <w:rsid w:val="00946F30"/>
    <w:rsid w:val="00947427"/>
    <w:rsid w:val="00947FA4"/>
    <w:rsid w:val="00950426"/>
    <w:rsid w:val="009506BD"/>
    <w:rsid w:val="0095108D"/>
    <w:rsid w:val="009511DD"/>
    <w:rsid w:val="009515FC"/>
    <w:rsid w:val="00951639"/>
    <w:rsid w:val="00951EF3"/>
    <w:rsid w:val="00952AAF"/>
    <w:rsid w:val="009532AF"/>
    <w:rsid w:val="00953C94"/>
    <w:rsid w:val="00954708"/>
    <w:rsid w:val="00956428"/>
    <w:rsid w:val="0095717A"/>
    <w:rsid w:val="00957CD6"/>
    <w:rsid w:val="00960242"/>
    <w:rsid w:val="00960BB7"/>
    <w:rsid w:val="009610AB"/>
    <w:rsid w:val="0096117E"/>
    <w:rsid w:val="00961C15"/>
    <w:rsid w:val="00963786"/>
    <w:rsid w:val="00965548"/>
    <w:rsid w:val="0096588F"/>
    <w:rsid w:val="00965D80"/>
    <w:rsid w:val="00965DF5"/>
    <w:rsid w:val="00966826"/>
    <w:rsid w:val="009668B2"/>
    <w:rsid w:val="00966CED"/>
    <w:rsid w:val="00966F4C"/>
    <w:rsid w:val="00967297"/>
    <w:rsid w:val="00967E73"/>
    <w:rsid w:val="009722B2"/>
    <w:rsid w:val="00973405"/>
    <w:rsid w:val="0097381A"/>
    <w:rsid w:val="009746E3"/>
    <w:rsid w:val="009750D5"/>
    <w:rsid w:val="00975BBD"/>
    <w:rsid w:val="00975CD3"/>
    <w:rsid w:val="00975E06"/>
    <w:rsid w:val="009764DD"/>
    <w:rsid w:val="009768AC"/>
    <w:rsid w:val="00976C9A"/>
    <w:rsid w:val="00976DA4"/>
    <w:rsid w:val="00976F8B"/>
    <w:rsid w:val="009824F9"/>
    <w:rsid w:val="00982F7D"/>
    <w:rsid w:val="00983051"/>
    <w:rsid w:val="009862CE"/>
    <w:rsid w:val="00986365"/>
    <w:rsid w:val="00986FFC"/>
    <w:rsid w:val="00990BEB"/>
    <w:rsid w:val="00991CAE"/>
    <w:rsid w:val="009926EB"/>
    <w:rsid w:val="00992E9D"/>
    <w:rsid w:val="00993403"/>
    <w:rsid w:val="00993463"/>
    <w:rsid w:val="0099358C"/>
    <w:rsid w:val="00995308"/>
    <w:rsid w:val="009954FF"/>
    <w:rsid w:val="00996156"/>
    <w:rsid w:val="00996B74"/>
    <w:rsid w:val="009976FC"/>
    <w:rsid w:val="009A020F"/>
    <w:rsid w:val="009A3F17"/>
    <w:rsid w:val="009A48F3"/>
    <w:rsid w:val="009A49DA"/>
    <w:rsid w:val="009A4A0A"/>
    <w:rsid w:val="009A60FB"/>
    <w:rsid w:val="009A6E78"/>
    <w:rsid w:val="009A78FC"/>
    <w:rsid w:val="009A7C9F"/>
    <w:rsid w:val="009B0453"/>
    <w:rsid w:val="009B0F5D"/>
    <w:rsid w:val="009B1051"/>
    <w:rsid w:val="009B248E"/>
    <w:rsid w:val="009B3637"/>
    <w:rsid w:val="009B5D46"/>
    <w:rsid w:val="009B6AE3"/>
    <w:rsid w:val="009B6F53"/>
    <w:rsid w:val="009B7D76"/>
    <w:rsid w:val="009C0A9D"/>
    <w:rsid w:val="009C1507"/>
    <w:rsid w:val="009C1E4C"/>
    <w:rsid w:val="009C1E85"/>
    <w:rsid w:val="009C2E97"/>
    <w:rsid w:val="009C3058"/>
    <w:rsid w:val="009C3DD2"/>
    <w:rsid w:val="009C4288"/>
    <w:rsid w:val="009C4D20"/>
    <w:rsid w:val="009D1DFA"/>
    <w:rsid w:val="009D2830"/>
    <w:rsid w:val="009D4CA7"/>
    <w:rsid w:val="009D6AF1"/>
    <w:rsid w:val="009D6C54"/>
    <w:rsid w:val="009E0FE5"/>
    <w:rsid w:val="009E19D1"/>
    <w:rsid w:val="009E2C54"/>
    <w:rsid w:val="009E4305"/>
    <w:rsid w:val="009E5FA0"/>
    <w:rsid w:val="009E6666"/>
    <w:rsid w:val="009E734C"/>
    <w:rsid w:val="009E7EA7"/>
    <w:rsid w:val="009F07D0"/>
    <w:rsid w:val="009F3DA5"/>
    <w:rsid w:val="009F462A"/>
    <w:rsid w:val="009F504A"/>
    <w:rsid w:val="009F5155"/>
    <w:rsid w:val="009F5CFC"/>
    <w:rsid w:val="009F67AE"/>
    <w:rsid w:val="009F6B35"/>
    <w:rsid w:val="009F7DCB"/>
    <w:rsid w:val="00A009C2"/>
    <w:rsid w:val="00A00E6C"/>
    <w:rsid w:val="00A01A76"/>
    <w:rsid w:val="00A01B8F"/>
    <w:rsid w:val="00A01FC5"/>
    <w:rsid w:val="00A022F4"/>
    <w:rsid w:val="00A02B6E"/>
    <w:rsid w:val="00A04DA2"/>
    <w:rsid w:val="00A06D61"/>
    <w:rsid w:val="00A1021A"/>
    <w:rsid w:val="00A116A3"/>
    <w:rsid w:val="00A118CD"/>
    <w:rsid w:val="00A12592"/>
    <w:rsid w:val="00A12B5A"/>
    <w:rsid w:val="00A1318D"/>
    <w:rsid w:val="00A13389"/>
    <w:rsid w:val="00A14A1C"/>
    <w:rsid w:val="00A15273"/>
    <w:rsid w:val="00A15711"/>
    <w:rsid w:val="00A16239"/>
    <w:rsid w:val="00A16438"/>
    <w:rsid w:val="00A167FB"/>
    <w:rsid w:val="00A17CAD"/>
    <w:rsid w:val="00A20793"/>
    <w:rsid w:val="00A21A1B"/>
    <w:rsid w:val="00A2228F"/>
    <w:rsid w:val="00A23082"/>
    <w:rsid w:val="00A26357"/>
    <w:rsid w:val="00A26526"/>
    <w:rsid w:val="00A27865"/>
    <w:rsid w:val="00A27AE0"/>
    <w:rsid w:val="00A27D83"/>
    <w:rsid w:val="00A310A1"/>
    <w:rsid w:val="00A33484"/>
    <w:rsid w:val="00A340DF"/>
    <w:rsid w:val="00A34128"/>
    <w:rsid w:val="00A35654"/>
    <w:rsid w:val="00A35655"/>
    <w:rsid w:val="00A35A6C"/>
    <w:rsid w:val="00A36B64"/>
    <w:rsid w:val="00A41BBA"/>
    <w:rsid w:val="00A4208F"/>
    <w:rsid w:val="00A42832"/>
    <w:rsid w:val="00A42B77"/>
    <w:rsid w:val="00A43282"/>
    <w:rsid w:val="00A44201"/>
    <w:rsid w:val="00A45220"/>
    <w:rsid w:val="00A46E00"/>
    <w:rsid w:val="00A50421"/>
    <w:rsid w:val="00A50585"/>
    <w:rsid w:val="00A5093D"/>
    <w:rsid w:val="00A50941"/>
    <w:rsid w:val="00A520CB"/>
    <w:rsid w:val="00A526CB"/>
    <w:rsid w:val="00A543ED"/>
    <w:rsid w:val="00A54CDF"/>
    <w:rsid w:val="00A555A8"/>
    <w:rsid w:val="00A55A3D"/>
    <w:rsid w:val="00A57663"/>
    <w:rsid w:val="00A57CDF"/>
    <w:rsid w:val="00A60DBC"/>
    <w:rsid w:val="00A630F3"/>
    <w:rsid w:val="00A631AC"/>
    <w:rsid w:val="00A63882"/>
    <w:rsid w:val="00A64515"/>
    <w:rsid w:val="00A65858"/>
    <w:rsid w:val="00A66B2B"/>
    <w:rsid w:val="00A66EB3"/>
    <w:rsid w:val="00A700C2"/>
    <w:rsid w:val="00A71059"/>
    <w:rsid w:val="00A73198"/>
    <w:rsid w:val="00A7403B"/>
    <w:rsid w:val="00A7433C"/>
    <w:rsid w:val="00A74CE9"/>
    <w:rsid w:val="00A75B80"/>
    <w:rsid w:val="00A75BD2"/>
    <w:rsid w:val="00A77412"/>
    <w:rsid w:val="00A803AB"/>
    <w:rsid w:val="00A8286D"/>
    <w:rsid w:val="00A82E64"/>
    <w:rsid w:val="00A842FD"/>
    <w:rsid w:val="00A84F12"/>
    <w:rsid w:val="00A853F4"/>
    <w:rsid w:val="00A86D7A"/>
    <w:rsid w:val="00A8722F"/>
    <w:rsid w:val="00A87520"/>
    <w:rsid w:val="00A90C0B"/>
    <w:rsid w:val="00A92A3D"/>
    <w:rsid w:val="00A93159"/>
    <w:rsid w:val="00A934EF"/>
    <w:rsid w:val="00A93C55"/>
    <w:rsid w:val="00A9495B"/>
    <w:rsid w:val="00A95FE0"/>
    <w:rsid w:val="00A9634B"/>
    <w:rsid w:val="00A9635A"/>
    <w:rsid w:val="00A96B95"/>
    <w:rsid w:val="00A96DAF"/>
    <w:rsid w:val="00A97897"/>
    <w:rsid w:val="00AA0AB5"/>
    <w:rsid w:val="00AA1620"/>
    <w:rsid w:val="00AA2842"/>
    <w:rsid w:val="00AA2DF1"/>
    <w:rsid w:val="00AA2F34"/>
    <w:rsid w:val="00AA34D4"/>
    <w:rsid w:val="00AA426F"/>
    <w:rsid w:val="00AA6E1F"/>
    <w:rsid w:val="00AB0596"/>
    <w:rsid w:val="00AB0CCD"/>
    <w:rsid w:val="00AB1DE0"/>
    <w:rsid w:val="00AB1F48"/>
    <w:rsid w:val="00AB2033"/>
    <w:rsid w:val="00AB2D61"/>
    <w:rsid w:val="00AB3582"/>
    <w:rsid w:val="00AB38B5"/>
    <w:rsid w:val="00AB437B"/>
    <w:rsid w:val="00AB44E0"/>
    <w:rsid w:val="00AB4B80"/>
    <w:rsid w:val="00AB56CD"/>
    <w:rsid w:val="00AB5BF1"/>
    <w:rsid w:val="00AB6D2F"/>
    <w:rsid w:val="00AB778F"/>
    <w:rsid w:val="00AC012D"/>
    <w:rsid w:val="00AC102D"/>
    <w:rsid w:val="00AC3E2F"/>
    <w:rsid w:val="00AC4C0A"/>
    <w:rsid w:val="00AC4D1F"/>
    <w:rsid w:val="00AC5C3A"/>
    <w:rsid w:val="00AC5CF6"/>
    <w:rsid w:val="00AC62BC"/>
    <w:rsid w:val="00AC6FE9"/>
    <w:rsid w:val="00AC74DB"/>
    <w:rsid w:val="00AC7B94"/>
    <w:rsid w:val="00AD0074"/>
    <w:rsid w:val="00AD0797"/>
    <w:rsid w:val="00AD0C7F"/>
    <w:rsid w:val="00AD107F"/>
    <w:rsid w:val="00AD12FA"/>
    <w:rsid w:val="00AD1F94"/>
    <w:rsid w:val="00AD2631"/>
    <w:rsid w:val="00AD270D"/>
    <w:rsid w:val="00AD31BD"/>
    <w:rsid w:val="00AD48F3"/>
    <w:rsid w:val="00AD507A"/>
    <w:rsid w:val="00AD5C96"/>
    <w:rsid w:val="00AD626B"/>
    <w:rsid w:val="00AD6577"/>
    <w:rsid w:val="00AE11A7"/>
    <w:rsid w:val="00AE272C"/>
    <w:rsid w:val="00AE29B1"/>
    <w:rsid w:val="00AE2BD8"/>
    <w:rsid w:val="00AE2F9F"/>
    <w:rsid w:val="00AE3557"/>
    <w:rsid w:val="00AE3709"/>
    <w:rsid w:val="00AE48A0"/>
    <w:rsid w:val="00AE5BC1"/>
    <w:rsid w:val="00AE5D4E"/>
    <w:rsid w:val="00AE749B"/>
    <w:rsid w:val="00AE77D9"/>
    <w:rsid w:val="00AE7831"/>
    <w:rsid w:val="00AE7E12"/>
    <w:rsid w:val="00AF220E"/>
    <w:rsid w:val="00AF2727"/>
    <w:rsid w:val="00AF3BB8"/>
    <w:rsid w:val="00AF47AF"/>
    <w:rsid w:val="00AF4C0B"/>
    <w:rsid w:val="00AF4CEF"/>
    <w:rsid w:val="00AF6D69"/>
    <w:rsid w:val="00AF6FDF"/>
    <w:rsid w:val="00AF7D44"/>
    <w:rsid w:val="00AF7F2F"/>
    <w:rsid w:val="00B00FD1"/>
    <w:rsid w:val="00B02042"/>
    <w:rsid w:val="00B02AE5"/>
    <w:rsid w:val="00B04AF2"/>
    <w:rsid w:val="00B062EA"/>
    <w:rsid w:val="00B065AD"/>
    <w:rsid w:val="00B076DB"/>
    <w:rsid w:val="00B07946"/>
    <w:rsid w:val="00B07F25"/>
    <w:rsid w:val="00B1005E"/>
    <w:rsid w:val="00B14985"/>
    <w:rsid w:val="00B16E0A"/>
    <w:rsid w:val="00B179E2"/>
    <w:rsid w:val="00B22A8D"/>
    <w:rsid w:val="00B245FF"/>
    <w:rsid w:val="00B30FA1"/>
    <w:rsid w:val="00B31951"/>
    <w:rsid w:val="00B35948"/>
    <w:rsid w:val="00B4093E"/>
    <w:rsid w:val="00B4135C"/>
    <w:rsid w:val="00B42AA1"/>
    <w:rsid w:val="00B430CB"/>
    <w:rsid w:val="00B472F6"/>
    <w:rsid w:val="00B47AD3"/>
    <w:rsid w:val="00B5107D"/>
    <w:rsid w:val="00B5180D"/>
    <w:rsid w:val="00B54B41"/>
    <w:rsid w:val="00B55313"/>
    <w:rsid w:val="00B565B3"/>
    <w:rsid w:val="00B627E4"/>
    <w:rsid w:val="00B718C2"/>
    <w:rsid w:val="00B72149"/>
    <w:rsid w:val="00B725D3"/>
    <w:rsid w:val="00B728FA"/>
    <w:rsid w:val="00B73030"/>
    <w:rsid w:val="00B730F9"/>
    <w:rsid w:val="00B74895"/>
    <w:rsid w:val="00B750F7"/>
    <w:rsid w:val="00B764F2"/>
    <w:rsid w:val="00B769E6"/>
    <w:rsid w:val="00B800A9"/>
    <w:rsid w:val="00B80384"/>
    <w:rsid w:val="00B80CA8"/>
    <w:rsid w:val="00B82027"/>
    <w:rsid w:val="00B8380D"/>
    <w:rsid w:val="00B83EA0"/>
    <w:rsid w:val="00B85480"/>
    <w:rsid w:val="00B85D61"/>
    <w:rsid w:val="00B85E01"/>
    <w:rsid w:val="00B86878"/>
    <w:rsid w:val="00B91C0C"/>
    <w:rsid w:val="00B92F22"/>
    <w:rsid w:val="00B942AE"/>
    <w:rsid w:val="00B9582E"/>
    <w:rsid w:val="00B95FE8"/>
    <w:rsid w:val="00B9605A"/>
    <w:rsid w:val="00B9620C"/>
    <w:rsid w:val="00B965A3"/>
    <w:rsid w:val="00B965DE"/>
    <w:rsid w:val="00B977A2"/>
    <w:rsid w:val="00BA1A7F"/>
    <w:rsid w:val="00BA33E5"/>
    <w:rsid w:val="00BA3A7D"/>
    <w:rsid w:val="00BA57A7"/>
    <w:rsid w:val="00BA6067"/>
    <w:rsid w:val="00BA6086"/>
    <w:rsid w:val="00BA7565"/>
    <w:rsid w:val="00BB00C1"/>
    <w:rsid w:val="00BB0D68"/>
    <w:rsid w:val="00BB26EF"/>
    <w:rsid w:val="00BB3C0E"/>
    <w:rsid w:val="00BB4593"/>
    <w:rsid w:val="00BB5E98"/>
    <w:rsid w:val="00BB6AFF"/>
    <w:rsid w:val="00BB6B41"/>
    <w:rsid w:val="00BB7A9A"/>
    <w:rsid w:val="00BC1EB6"/>
    <w:rsid w:val="00BC232B"/>
    <w:rsid w:val="00BC24F5"/>
    <w:rsid w:val="00BC4660"/>
    <w:rsid w:val="00BC6BB8"/>
    <w:rsid w:val="00BC73C2"/>
    <w:rsid w:val="00BC79B5"/>
    <w:rsid w:val="00BC7B01"/>
    <w:rsid w:val="00BD00CA"/>
    <w:rsid w:val="00BD10C6"/>
    <w:rsid w:val="00BD189F"/>
    <w:rsid w:val="00BD28D6"/>
    <w:rsid w:val="00BD3B26"/>
    <w:rsid w:val="00BD3CD3"/>
    <w:rsid w:val="00BD7E2F"/>
    <w:rsid w:val="00BE0BE5"/>
    <w:rsid w:val="00BE2090"/>
    <w:rsid w:val="00BE2C5C"/>
    <w:rsid w:val="00BE5139"/>
    <w:rsid w:val="00BE5331"/>
    <w:rsid w:val="00BE5CAF"/>
    <w:rsid w:val="00BE6052"/>
    <w:rsid w:val="00BE650D"/>
    <w:rsid w:val="00BF024A"/>
    <w:rsid w:val="00BF0376"/>
    <w:rsid w:val="00BF0601"/>
    <w:rsid w:val="00BF138E"/>
    <w:rsid w:val="00BF1691"/>
    <w:rsid w:val="00BF2BFE"/>
    <w:rsid w:val="00BF2E7F"/>
    <w:rsid w:val="00BF3922"/>
    <w:rsid w:val="00BF4503"/>
    <w:rsid w:val="00BF71BD"/>
    <w:rsid w:val="00BF7217"/>
    <w:rsid w:val="00BF7878"/>
    <w:rsid w:val="00C0039F"/>
    <w:rsid w:val="00C01930"/>
    <w:rsid w:val="00C029E7"/>
    <w:rsid w:val="00C02FE2"/>
    <w:rsid w:val="00C03B25"/>
    <w:rsid w:val="00C040BB"/>
    <w:rsid w:val="00C0505E"/>
    <w:rsid w:val="00C053E6"/>
    <w:rsid w:val="00C05B61"/>
    <w:rsid w:val="00C05FC9"/>
    <w:rsid w:val="00C06185"/>
    <w:rsid w:val="00C064A4"/>
    <w:rsid w:val="00C07094"/>
    <w:rsid w:val="00C1003F"/>
    <w:rsid w:val="00C10632"/>
    <w:rsid w:val="00C113E3"/>
    <w:rsid w:val="00C12F1E"/>
    <w:rsid w:val="00C1341D"/>
    <w:rsid w:val="00C142AA"/>
    <w:rsid w:val="00C149E0"/>
    <w:rsid w:val="00C1527F"/>
    <w:rsid w:val="00C1775B"/>
    <w:rsid w:val="00C2213F"/>
    <w:rsid w:val="00C22641"/>
    <w:rsid w:val="00C22AC0"/>
    <w:rsid w:val="00C23503"/>
    <w:rsid w:val="00C23AA5"/>
    <w:rsid w:val="00C24BB3"/>
    <w:rsid w:val="00C2571D"/>
    <w:rsid w:val="00C2607D"/>
    <w:rsid w:val="00C26790"/>
    <w:rsid w:val="00C27756"/>
    <w:rsid w:val="00C27844"/>
    <w:rsid w:val="00C27E80"/>
    <w:rsid w:val="00C30582"/>
    <w:rsid w:val="00C30FFD"/>
    <w:rsid w:val="00C31EE8"/>
    <w:rsid w:val="00C32839"/>
    <w:rsid w:val="00C32948"/>
    <w:rsid w:val="00C34846"/>
    <w:rsid w:val="00C34966"/>
    <w:rsid w:val="00C35868"/>
    <w:rsid w:val="00C36C59"/>
    <w:rsid w:val="00C447C8"/>
    <w:rsid w:val="00C455F9"/>
    <w:rsid w:val="00C4717E"/>
    <w:rsid w:val="00C47225"/>
    <w:rsid w:val="00C47ED0"/>
    <w:rsid w:val="00C50D44"/>
    <w:rsid w:val="00C50FB9"/>
    <w:rsid w:val="00C51891"/>
    <w:rsid w:val="00C5192F"/>
    <w:rsid w:val="00C52BFD"/>
    <w:rsid w:val="00C554E4"/>
    <w:rsid w:val="00C56A6D"/>
    <w:rsid w:val="00C56CE2"/>
    <w:rsid w:val="00C61FD9"/>
    <w:rsid w:val="00C628D9"/>
    <w:rsid w:val="00C63153"/>
    <w:rsid w:val="00C6394A"/>
    <w:rsid w:val="00C63A8C"/>
    <w:rsid w:val="00C651CC"/>
    <w:rsid w:val="00C65665"/>
    <w:rsid w:val="00C65865"/>
    <w:rsid w:val="00C65B4F"/>
    <w:rsid w:val="00C665FB"/>
    <w:rsid w:val="00C67094"/>
    <w:rsid w:val="00C7072B"/>
    <w:rsid w:val="00C71C78"/>
    <w:rsid w:val="00C72698"/>
    <w:rsid w:val="00C72C7F"/>
    <w:rsid w:val="00C73C7B"/>
    <w:rsid w:val="00C74A0F"/>
    <w:rsid w:val="00C74F15"/>
    <w:rsid w:val="00C76E75"/>
    <w:rsid w:val="00C804DC"/>
    <w:rsid w:val="00C807A7"/>
    <w:rsid w:val="00C812A2"/>
    <w:rsid w:val="00C82193"/>
    <w:rsid w:val="00C82931"/>
    <w:rsid w:val="00C82E19"/>
    <w:rsid w:val="00C85DCA"/>
    <w:rsid w:val="00C864C0"/>
    <w:rsid w:val="00C868ED"/>
    <w:rsid w:val="00C86AC2"/>
    <w:rsid w:val="00C86EFE"/>
    <w:rsid w:val="00C86FC4"/>
    <w:rsid w:val="00C9238D"/>
    <w:rsid w:val="00C927EC"/>
    <w:rsid w:val="00C93B16"/>
    <w:rsid w:val="00C97020"/>
    <w:rsid w:val="00CA120A"/>
    <w:rsid w:val="00CA12BC"/>
    <w:rsid w:val="00CA35D8"/>
    <w:rsid w:val="00CA3D4E"/>
    <w:rsid w:val="00CA3E0C"/>
    <w:rsid w:val="00CA3F19"/>
    <w:rsid w:val="00CA5276"/>
    <w:rsid w:val="00CA6022"/>
    <w:rsid w:val="00CA6EA4"/>
    <w:rsid w:val="00CA7221"/>
    <w:rsid w:val="00CB1D0C"/>
    <w:rsid w:val="00CB423E"/>
    <w:rsid w:val="00CB5948"/>
    <w:rsid w:val="00CB5CE6"/>
    <w:rsid w:val="00CB7158"/>
    <w:rsid w:val="00CC0348"/>
    <w:rsid w:val="00CC17F2"/>
    <w:rsid w:val="00CC190C"/>
    <w:rsid w:val="00CC19CB"/>
    <w:rsid w:val="00CC2477"/>
    <w:rsid w:val="00CC2FDE"/>
    <w:rsid w:val="00CC3A96"/>
    <w:rsid w:val="00CC43F2"/>
    <w:rsid w:val="00CC47AB"/>
    <w:rsid w:val="00CC6E71"/>
    <w:rsid w:val="00CC6F23"/>
    <w:rsid w:val="00CC70D6"/>
    <w:rsid w:val="00CC742A"/>
    <w:rsid w:val="00CD12F8"/>
    <w:rsid w:val="00CD343D"/>
    <w:rsid w:val="00CD7175"/>
    <w:rsid w:val="00CD776C"/>
    <w:rsid w:val="00CE1093"/>
    <w:rsid w:val="00CE21D0"/>
    <w:rsid w:val="00CE24FA"/>
    <w:rsid w:val="00CE275F"/>
    <w:rsid w:val="00CE31D6"/>
    <w:rsid w:val="00CE717B"/>
    <w:rsid w:val="00CE7F7E"/>
    <w:rsid w:val="00CF0297"/>
    <w:rsid w:val="00CF1834"/>
    <w:rsid w:val="00CF1933"/>
    <w:rsid w:val="00CF1CC0"/>
    <w:rsid w:val="00CF24A1"/>
    <w:rsid w:val="00CF3ED1"/>
    <w:rsid w:val="00CF61C0"/>
    <w:rsid w:val="00CF7EE2"/>
    <w:rsid w:val="00D00335"/>
    <w:rsid w:val="00D008C7"/>
    <w:rsid w:val="00D0104C"/>
    <w:rsid w:val="00D027B2"/>
    <w:rsid w:val="00D032DC"/>
    <w:rsid w:val="00D038B7"/>
    <w:rsid w:val="00D03B18"/>
    <w:rsid w:val="00D0476F"/>
    <w:rsid w:val="00D06550"/>
    <w:rsid w:val="00D07C2B"/>
    <w:rsid w:val="00D12708"/>
    <w:rsid w:val="00D132AE"/>
    <w:rsid w:val="00D133DA"/>
    <w:rsid w:val="00D13E49"/>
    <w:rsid w:val="00D13EF3"/>
    <w:rsid w:val="00D14D9E"/>
    <w:rsid w:val="00D14F3D"/>
    <w:rsid w:val="00D15805"/>
    <w:rsid w:val="00D16138"/>
    <w:rsid w:val="00D17411"/>
    <w:rsid w:val="00D20F96"/>
    <w:rsid w:val="00D21738"/>
    <w:rsid w:val="00D22A37"/>
    <w:rsid w:val="00D22D37"/>
    <w:rsid w:val="00D22E7B"/>
    <w:rsid w:val="00D2339A"/>
    <w:rsid w:val="00D247E6"/>
    <w:rsid w:val="00D250FB"/>
    <w:rsid w:val="00D25555"/>
    <w:rsid w:val="00D25927"/>
    <w:rsid w:val="00D25B59"/>
    <w:rsid w:val="00D26E93"/>
    <w:rsid w:val="00D270FA"/>
    <w:rsid w:val="00D27507"/>
    <w:rsid w:val="00D27511"/>
    <w:rsid w:val="00D3060D"/>
    <w:rsid w:val="00D30C42"/>
    <w:rsid w:val="00D312CE"/>
    <w:rsid w:val="00D3485F"/>
    <w:rsid w:val="00D3654F"/>
    <w:rsid w:val="00D37B6D"/>
    <w:rsid w:val="00D37BF2"/>
    <w:rsid w:val="00D40B82"/>
    <w:rsid w:val="00D41549"/>
    <w:rsid w:val="00D4275E"/>
    <w:rsid w:val="00D42937"/>
    <w:rsid w:val="00D42BB0"/>
    <w:rsid w:val="00D43C75"/>
    <w:rsid w:val="00D52204"/>
    <w:rsid w:val="00D52969"/>
    <w:rsid w:val="00D52F77"/>
    <w:rsid w:val="00D53158"/>
    <w:rsid w:val="00D53889"/>
    <w:rsid w:val="00D539B2"/>
    <w:rsid w:val="00D53B73"/>
    <w:rsid w:val="00D55597"/>
    <w:rsid w:val="00D56C1D"/>
    <w:rsid w:val="00D570E2"/>
    <w:rsid w:val="00D61944"/>
    <w:rsid w:val="00D61E5D"/>
    <w:rsid w:val="00D63B2B"/>
    <w:rsid w:val="00D64888"/>
    <w:rsid w:val="00D66CC4"/>
    <w:rsid w:val="00D67718"/>
    <w:rsid w:val="00D71BD4"/>
    <w:rsid w:val="00D72284"/>
    <w:rsid w:val="00D73383"/>
    <w:rsid w:val="00D73438"/>
    <w:rsid w:val="00D73C8E"/>
    <w:rsid w:val="00D740EC"/>
    <w:rsid w:val="00D74158"/>
    <w:rsid w:val="00D74C4C"/>
    <w:rsid w:val="00D76131"/>
    <w:rsid w:val="00D77540"/>
    <w:rsid w:val="00D800A1"/>
    <w:rsid w:val="00D800A5"/>
    <w:rsid w:val="00D803F6"/>
    <w:rsid w:val="00D816B0"/>
    <w:rsid w:val="00D81A2F"/>
    <w:rsid w:val="00D81B6B"/>
    <w:rsid w:val="00D8335E"/>
    <w:rsid w:val="00D8497E"/>
    <w:rsid w:val="00D851EB"/>
    <w:rsid w:val="00D853A8"/>
    <w:rsid w:val="00D864E0"/>
    <w:rsid w:val="00D8662D"/>
    <w:rsid w:val="00D869F7"/>
    <w:rsid w:val="00D871CF"/>
    <w:rsid w:val="00D873D7"/>
    <w:rsid w:val="00D876AA"/>
    <w:rsid w:val="00D904DD"/>
    <w:rsid w:val="00D90684"/>
    <w:rsid w:val="00D91C80"/>
    <w:rsid w:val="00D923D0"/>
    <w:rsid w:val="00D93180"/>
    <w:rsid w:val="00D93A71"/>
    <w:rsid w:val="00D94906"/>
    <w:rsid w:val="00D949BA"/>
    <w:rsid w:val="00D95106"/>
    <w:rsid w:val="00D95B85"/>
    <w:rsid w:val="00DA00DA"/>
    <w:rsid w:val="00DA183B"/>
    <w:rsid w:val="00DA2C7B"/>
    <w:rsid w:val="00DA5C7E"/>
    <w:rsid w:val="00DA5E97"/>
    <w:rsid w:val="00DA7F1E"/>
    <w:rsid w:val="00DB0AB6"/>
    <w:rsid w:val="00DB360E"/>
    <w:rsid w:val="00DB3800"/>
    <w:rsid w:val="00DB4252"/>
    <w:rsid w:val="00DB433F"/>
    <w:rsid w:val="00DB5F6A"/>
    <w:rsid w:val="00DB6FA4"/>
    <w:rsid w:val="00DB75F0"/>
    <w:rsid w:val="00DB77F7"/>
    <w:rsid w:val="00DB79CF"/>
    <w:rsid w:val="00DB7E35"/>
    <w:rsid w:val="00DC30AA"/>
    <w:rsid w:val="00DC3766"/>
    <w:rsid w:val="00DC4266"/>
    <w:rsid w:val="00DC50EA"/>
    <w:rsid w:val="00DC5162"/>
    <w:rsid w:val="00DC6253"/>
    <w:rsid w:val="00DC6E36"/>
    <w:rsid w:val="00DC7FC3"/>
    <w:rsid w:val="00DD07A5"/>
    <w:rsid w:val="00DD0EFB"/>
    <w:rsid w:val="00DD328E"/>
    <w:rsid w:val="00DD44C0"/>
    <w:rsid w:val="00DD48B7"/>
    <w:rsid w:val="00DD4DF7"/>
    <w:rsid w:val="00DD5FE6"/>
    <w:rsid w:val="00DD67B7"/>
    <w:rsid w:val="00DD67C2"/>
    <w:rsid w:val="00DD72AF"/>
    <w:rsid w:val="00DE038E"/>
    <w:rsid w:val="00DE0466"/>
    <w:rsid w:val="00DE075C"/>
    <w:rsid w:val="00DE1333"/>
    <w:rsid w:val="00DE1DEC"/>
    <w:rsid w:val="00DE27B0"/>
    <w:rsid w:val="00DE2BE5"/>
    <w:rsid w:val="00DE2F74"/>
    <w:rsid w:val="00DE4B06"/>
    <w:rsid w:val="00DE5FD7"/>
    <w:rsid w:val="00DE730E"/>
    <w:rsid w:val="00DE7D48"/>
    <w:rsid w:val="00DF0148"/>
    <w:rsid w:val="00DF06E5"/>
    <w:rsid w:val="00DF0F97"/>
    <w:rsid w:val="00DF1299"/>
    <w:rsid w:val="00DF195B"/>
    <w:rsid w:val="00DF26E6"/>
    <w:rsid w:val="00DF3ECA"/>
    <w:rsid w:val="00DF510B"/>
    <w:rsid w:val="00DF54A8"/>
    <w:rsid w:val="00DF6129"/>
    <w:rsid w:val="00DF6F93"/>
    <w:rsid w:val="00DF74D3"/>
    <w:rsid w:val="00DF76C0"/>
    <w:rsid w:val="00E0155C"/>
    <w:rsid w:val="00E017E2"/>
    <w:rsid w:val="00E01C44"/>
    <w:rsid w:val="00E02066"/>
    <w:rsid w:val="00E0220B"/>
    <w:rsid w:val="00E02AD8"/>
    <w:rsid w:val="00E03877"/>
    <w:rsid w:val="00E0477C"/>
    <w:rsid w:val="00E04844"/>
    <w:rsid w:val="00E04CDC"/>
    <w:rsid w:val="00E04F03"/>
    <w:rsid w:val="00E05A0C"/>
    <w:rsid w:val="00E07592"/>
    <w:rsid w:val="00E07BB2"/>
    <w:rsid w:val="00E105F2"/>
    <w:rsid w:val="00E12A28"/>
    <w:rsid w:val="00E12B30"/>
    <w:rsid w:val="00E12B34"/>
    <w:rsid w:val="00E12BA9"/>
    <w:rsid w:val="00E12C43"/>
    <w:rsid w:val="00E12E31"/>
    <w:rsid w:val="00E12EF1"/>
    <w:rsid w:val="00E1409D"/>
    <w:rsid w:val="00E143EE"/>
    <w:rsid w:val="00E1479C"/>
    <w:rsid w:val="00E164BA"/>
    <w:rsid w:val="00E16D1E"/>
    <w:rsid w:val="00E16DA9"/>
    <w:rsid w:val="00E16FD6"/>
    <w:rsid w:val="00E1704A"/>
    <w:rsid w:val="00E1730C"/>
    <w:rsid w:val="00E17773"/>
    <w:rsid w:val="00E21DCB"/>
    <w:rsid w:val="00E24393"/>
    <w:rsid w:val="00E24483"/>
    <w:rsid w:val="00E24FD4"/>
    <w:rsid w:val="00E251E1"/>
    <w:rsid w:val="00E25913"/>
    <w:rsid w:val="00E261EA"/>
    <w:rsid w:val="00E2746F"/>
    <w:rsid w:val="00E300F4"/>
    <w:rsid w:val="00E30988"/>
    <w:rsid w:val="00E309B3"/>
    <w:rsid w:val="00E31413"/>
    <w:rsid w:val="00E34592"/>
    <w:rsid w:val="00E355B9"/>
    <w:rsid w:val="00E36857"/>
    <w:rsid w:val="00E36F6D"/>
    <w:rsid w:val="00E41120"/>
    <w:rsid w:val="00E41E24"/>
    <w:rsid w:val="00E424DB"/>
    <w:rsid w:val="00E42A45"/>
    <w:rsid w:val="00E4416A"/>
    <w:rsid w:val="00E44AC3"/>
    <w:rsid w:val="00E45D26"/>
    <w:rsid w:val="00E45D69"/>
    <w:rsid w:val="00E45D89"/>
    <w:rsid w:val="00E45DAE"/>
    <w:rsid w:val="00E5221F"/>
    <w:rsid w:val="00E52F6D"/>
    <w:rsid w:val="00E52F8D"/>
    <w:rsid w:val="00E53A99"/>
    <w:rsid w:val="00E56B32"/>
    <w:rsid w:val="00E6234D"/>
    <w:rsid w:val="00E626BE"/>
    <w:rsid w:val="00E62C90"/>
    <w:rsid w:val="00E63E11"/>
    <w:rsid w:val="00E64B5C"/>
    <w:rsid w:val="00E661A3"/>
    <w:rsid w:val="00E66B8F"/>
    <w:rsid w:val="00E67943"/>
    <w:rsid w:val="00E67D2C"/>
    <w:rsid w:val="00E70DE4"/>
    <w:rsid w:val="00E70FFF"/>
    <w:rsid w:val="00E710F7"/>
    <w:rsid w:val="00E71213"/>
    <w:rsid w:val="00E722CA"/>
    <w:rsid w:val="00E7315C"/>
    <w:rsid w:val="00E73B0A"/>
    <w:rsid w:val="00E73C3C"/>
    <w:rsid w:val="00E74DF4"/>
    <w:rsid w:val="00E74F33"/>
    <w:rsid w:val="00E77125"/>
    <w:rsid w:val="00E80322"/>
    <w:rsid w:val="00E80830"/>
    <w:rsid w:val="00E80A9E"/>
    <w:rsid w:val="00E80C7A"/>
    <w:rsid w:val="00E81927"/>
    <w:rsid w:val="00E81D68"/>
    <w:rsid w:val="00E82570"/>
    <w:rsid w:val="00E82926"/>
    <w:rsid w:val="00E83728"/>
    <w:rsid w:val="00E853C3"/>
    <w:rsid w:val="00E85B78"/>
    <w:rsid w:val="00E8655F"/>
    <w:rsid w:val="00E87F1C"/>
    <w:rsid w:val="00E90514"/>
    <w:rsid w:val="00E91F83"/>
    <w:rsid w:val="00E92240"/>
    <w:rsid w:val="00E92615"/>
    <w:rsid w:val="00E9289F"/>
    <w:rsid w:val="00E96E2A"/>
    <w:rsid w:val="00EA03D2"/>
    <w:rsid w:val="00EA06DB"/>
    <w:rsid w:val="00EA09D0"/>
    <w:rsid w:val="00EA2882"/>
    <w:rsid w:val="00EA369B"/>
    <w:rsid w:val="00EA41DC"/>
    <w:rsid w:val="00EA6714"/>
    <w:rsid w:val="00EB009B"/>
    <w:rsid w:val="00EB07E7"/>
    <w:rsid w:val="00EB1228"/>
    <w:rsid w:val="00EB444B"/>
    <w:rsid w:val="00EB5389"/>
    <w:rsid w:val="00EB64E8"/>
    <w:rsid w:val="00EB7F04"/>
    <w:rsid w:val="00EC059F"/>
    <w:rsid w:val="00EC2C04"/>
    <w:rsid w:val="00EC48D0"/>
    <w:rsid w:val="00EC4C0E"/>
    <w:rsid w:val="00EC4FD6"/>
    <w:rsid w:val="00EC65CE"/>
    <w:rsid w:val="00EC6913"/>
    <w:rsid w:val="00EC6B80"/>
    <w:rsid w:val="00EC740A"/>
    <w:rsid w:val="00ED0018"/>
    <w:rsid w:val="00ED3E9A"/>
    <w:rsid w:val="00ED42D5"/>
    <w:rsid w:val="00ED5294"/>
    <w:rsid w:val="00ED5B33"/>
    <w:rsid w:val="00ED5D5B"/>
    <w:rsid w:val="00ED5F3F"/>
    <w:rsid w:val="00ED6391"/>
    <w:rsid w:val="00ED7076"/>
    <w:rsid w:val="00ED7DE1"/>
    <w:rsid w:val="00EE0225"/>
    <w:rsid w:val="00EE1841"/>
    <w:rsid w:val="00EE1B5E"/>
    <w:rsid w:val="00EE21C2"/>
    <w:rsid w:val="00EE29F3"/>
    <w:rsid w:val="00EE2C14"/>
    <w:rsid w:val="00EE3D76"/>
    <w:rsid w:val="00EE4C0F"/>
    <w:rsid w:val="00EE53B9"/>
    <w:rsid w:val="00EE6648"/>
    <w:rsid w:val="00EE7034"/>
    <w:rsid w:val="00EF1E54"/>
    <w:rsid w:val="00EF3444"/>
    <w:rsid w:val="00EF350B"/>
    <w:rsid w:val="00EF37FF"/>
    <w:rsid w:val="00EF3B02"/>
    <w:rsid w:val="00EF3B2D"/>
    <w:rsid w:val="00EF4FAA"/>
    <w:rsid w:val="00EF60EF"/>
    <w:rsid w:val="00EF6346"/>
    <w:rsid w:val="00EF6952"/>
    <w:rsid w:val="00EF7551"/>
    <w:rsid w:val="00EF7792"/>
    <w:rsid w:val="00EF79B0"/>
    <w:rsid w:val="00F0061C"/>
    <w:rsid w:val="00F01BC6"/>
    <w:rsid w:val="00F02E73"/>
    <w:rsid w:val="00F04904"/>
    <w:rsid w:val="00F0545C"/>
    <w:rsid w:val="00F05A05"/>
    <w:rsid w:val="00F06100"/>
    <w:rsid w:val="00F07DB8"/>
    <w:rsid w:val="00F10A83"/>
    <w:rsid w:val="00F10F29"/>
    <w:rsid w:val="00F112D1"/>
    <w:rsid w:val="00F11EA2"/>
    <w:rsid w:val="00F154B6"/>
    <w:rsid w:val="00F156C9"/>
    <w:rsid w:val="00F15D4A"/>
    <w:rsid w:val="00F16023"/>
    <w:rsid w:val="00F167C3"/>
    <w:rsid w:val="00F17D4B"/>
    <w:rsid w:val="00F20D0A"/>
    <w:rsid w:val="00F21469"/>
    <w:rsid w:val="00F21E78"/>
    <w:rsid w:val="00F225A5"/>
    <w:rsid w:val="00F225F9"/>
    <w:rsid w:val="00F2265A"/>
    <w:rsid w:val="00F22DFB"/>
    <w:rsid w:val="00F22E51"/>
    <w:rsid w:val="00F23986"/>
    <w:rsid w:val="00F24BCC"/>
    <w:rsid w:val="00F25CF8"/>
    <w:rsid w:val="00F2637B"/>
    <w:rsid w:val="00F264BB"/>
    <w:rsid w:val="00F27184"/>
    <w:rsid w:val="00F304E0"/>
    <w:rsid w:val="00F3057E"/>
    <w:rsid w:val="00F3138C"/>
    <w:rsid w:val="00F31B4D"/>
    <w:rsid w:val="00F32948"/>
    <w:rsid w:val="00F33726"/>
    <w:rsid w:val="00F338B0"/>
    <w:rsid w:val="00F34781"/>
    <w:rsid w:val="00F3568B"/>
    <w:rsid w:val="00F3675B"/>
    <w:rsid w:val="00F36A5F"/>
    <w:rsid w:val="00F37B18"/>
    <w:rsid w:val="00F40863"/>
    <w:rsid w:val="00F409BB"/>
    <w:rsid w:val="00F41E0A"/>
    <w:rsid w:val="00F425B9"/>
    <w:rsid w:val="00F43F78"/>
    <w:rsid w:val="00F46670"/>
    <w:rsid w:val="00F46707"/>
    <w:rsid w:val="00F4715D"/>
    <w:rsid w:val="00F50531"/>
    <w:rsid w:val="00F51355"/>
    <w:rsid w:val="00F5158D"/>
    <w:rsid w:val="00F51BC6"/>
    <w:rsid w:val="00F541FD"/>
    <w:rsid w:val="00F5522F"/>
    <w:rsid w:val="00F55449"/>
    <w:rsid w:val="00F5666D"/>
    <w:rsid w:val="00F56882"/>
    <w:rsid w:val="00F56E49"/>
    <w:rsid w:val="00F57744"/>
    <w:rsid w:val="00F61A51"/>
    <w:rsid w:val="00F61DFF"/>
    <w:rsid w:val="00F62296"/>
    <w:rsid w:val="00F630CD"/>
    <w:rsid w:val="00F63E69"/>
    <w:rsid w:val="00F6505B"/>
    <w:rsid w:val="00F65D4B"/>
    <w:rsid w:val="00F662C2"/>
    <w:rsid w:val="00F66419"/>
    <w:rsid w:val="00F67956"/>
    <w:rsid w:val="00F72B2A"/>
    <w:rsid w:val="00F74D65"/>
    <w:rsid w:val="00F77788"/>
    <w:rsid w:val="00F77EDD"/>
    <w:rsid w:val="00F80881"/>
    <w:rsid w:val="00F83B95"/>
    <w:rsid w:val="00F83DC2"/>
    <w:rsid w:val="00F846F5"/>
    <w:rsid w:val="00F847B6"/>
    <w:rsid w:val="00F85F88"/>
    <w:rsid w:val="00F8641A"/>
    <w:rsid w:val="00F877EC"/>
    <w:rsid w:val="00F90060"/>
    <w:rsid w:val="00F92D51"/>
    <w:rsid w:val="00F932B9"/>
    <w:rsid w:val="00F93483"/>
    <w:rsid w:val="00F9370F"/>
    <w:rsid w:val="00F9600A"/>
    <w:rsid w:val="00F965EE"/>
    <w:rsid w:val="00F9718F"/>
    <w:rsid w:val="00F97F12"/>
    <w:rsid w:val="00FA0145"/>
    <w:rsid w:val="00FA1CA8"/>
    <w:rsid w:val="00FA2D19"/>
    <w:rsid w:val="00FA3B83"/>
    <w:rsid w:val="00FA4014"/>
    <w:rsid w:val="00FA451E"/>
    <w:rsid w:val="00FA6707"/>
    <w:rsid w:val="00FB06AB"/>
    <w:rsid w:val="00FB1C8D"/>
    <w:rsid w:val="00FB2003"/>
    <w:rsid w:val="00FB35A7"/>
    <w:rsid w:val="00FB3AB4"/>
    <w:rsid w:val="00FB526C"/>
    <w:rsid w:val="00FB55CA"/>
    <w:rsid w:val="00FB5841"/>
    <w:rsid w:val="00FC0644"/>
    <w:rsid w:val="00FC168C"/>
    <w:rsid w:val="00FC2DA8"/>
    <w:rsid w:val="00FC2E5A"/>
    <w:rsid w:val="00FC321B"/>
    <w:rsid w:val="00FC43B7"/>
    <w:rsid w:val="00FC60DE"/>
    <w:rsid w:val="00FC646A"/>
    <w:rsid w:val="00FD06FA"/>
    <w:rsid w:val="00FD0F91"/>
    <w:rsid w:val="00FD1BAD"/>
    <w:rsid w:val="00FD1DA5"/>
    <w:rsid w:val="00FD44C8"/>
    <w:rsid w:val="00FD4B5C"/>
    <w:rsid w:val="00FD5D86"/>
    <w:rsid w:val="00FD7C75"/>
    <w:rsid w:val="00FD7CB3"/>
    <w:rsid w:val="00FE1136"/>
    <w:rsid w:val="00FE13CE"/>
    <w:rsid w:val="00FE4A9B"/>
    <w:rsid w:val="00FE4ADA"/>
    <w:rsid w:val="00FE5520"/>
    <w:rsid w:val="00FE5A83"/>
    <w:rsid w:val="00FE69CB"/>
    <w:rsid w:val="00FE7F3D"/>
    <w:rsid w:val="00FF2E72"/>
    <w:rsid w:val="00FF34C0"/>
    <w:rsid w:val="00FF3697"/>
    <w:rsid w:val="00FF3E06"/>
    <w:rsid w:val="00FF46F9"/>
    <w:rsid w:val="00FF598F"/>
    <w:rsid w:val="00FF5ACA"/>
    <w:rsid w:val="00FF5CD5"/>
    <w:rsid w:val="00FF5D06"/>
    <w:rsid w:val="00FF5FAB"/>
    <w:rsid w:val="00FF6173"/>
    <w:rsid w:val="00FF7881"/>
    <w:rsid w:val="00FF7A61"/>
    <w:rsid w:val="00FF7D21"/>
    <w:rsid w:val="35E24E68"/>
  </w:rsids>
  <m:mathPr>
    <m:mathFont m:val="Cambria Math"/>
    <m:brkBin m:val="before"/>
    <m:brkBinSub m:val="--"/>
    <m:smallFrac/>
    <m:dispDef/>
    <m:lMargin m:val="0"/>
    <m:rMargin m:val="0"/>
    <m:defJc m:val="centerGroup"/>
    <m:wrapIndent m:val="1440"/>
    <m:intLim m:val="subSup"/>
    <m:naryLim m:val="undOvr"/>
  </m:mathPr>
  <w:themeFontLang w:val="ro-RO" w:eastAsia="zh-CN"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FE110"/>
  <w15:docId w15:val="{7754F1E4-907B-430B-AD90-837A3AE0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annotation text" w:uiPriority="99"/>
    <w:lsdException w:name="caption" w:semiHidden="1" w:unhideWhenUsed="1" w:qFormat="1"/>
    <w:lsdException w:name="footnote reference" w:semiHidden="1"/>
    <w:lsdException w:name="annotation reference" w:uiPriority="99"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2" w:qFormat="1"/>
    <w:lsdException w:name="Body Text Indent 2" w:qFormat="1"/>
    <w:lsdException w:name="Hyperlink" w:uiPriority="99" w:unhideWhenUsed="1"/>
    <w:lsdException w:name="Strong" w:qFormat="1"/>
    <w:lsdException w:name="Emphasis"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jc w:val="center"/>
      <w:outlineLvl w:val="1"/>
    </w:pPr>
    <w:rPr>
      <w:b/>
      <w:sz w:val="40"/>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both"/>
    </w:pPr>
    <w:rPr>
      <w:rFonts w:ascii="Letter Gothic MT" w:hAnsi="Letter Gothic MT"/>
      <w:sz w:val="28"/>
      <w:lang w:val="en-GB"/>
    </w:rPr>
  </w:style>
  <w:style w:type="paragraph" w:styleId="BodyText2">
    <w:name w:val="Body Text 2"/>
    <w:basedOn w:val="Normal"/>
    <w:qFormat/>
    <w:pPr>
      <w:spacing w:line="360" w:lineRule="auto"/>
      <w:jc w:val="both"/>
    </w:pPr>
    <w:rPr>
      <w:b/>
      <w:sz w:val="32"/>
    </w:rPr>
  </w:style>
  <w:style w:type="paragraph" w:styleId="BodyText3">
    <w:name w:val="Body Text 3"/>
    <w:basedOn w:val="Normal"/>
    <w:pPr>
      <w:spacing w:after="120"/>
      <w:jc w:val="both"/>
    </w:pPr>
    <w:rPr>
      <w:b/>
      <w:sz w:val="24"/>
    </w:rPr>
  </w:style>
  <w:style w:type="paragraph" w:styleId="BodyTextIndent">
    <w:name w:val="Body Text Indent"/>
    <w:basedOn w:val="Normal"/>
    <w:qFormat/>
    <w:pPr>
      <w:widowControl w:val="0"/>
      <w:spacing w:line="360" w:lineRule="auto"/>
      <w:ind w:left="720"/>
      <w:jc w:val="both"/>
    </w:pPr>
    <w:rPr>
      <w:b/>
      <w:sz w:val="26"/>
    </w:rPr>
  </w:style>
  <w:style w:type="paragraph" w:styleId="BodyTextIndent2">
    <w:name w:val="Body Text Indent 2"/>
    <w:basedOn w:val="Normal"/>
    <w:qFormat/>
    <w:pPr>
      <w:ind w:firstLine="1080"/>
      <w:jc w:val="both"/>
    </w:pPr>
    <w:rPr>
      <w:sz w:val="32"/>
    </w:rPr>
  </w:style>
  <w:style w:type="paragraph" w:styleId="BodyTextIndent3">
    <w:name w:val="Body Text Indent 3"/>
    <w:basedOn w:val="Normal"/>
    <w:pPr>
      <w:spacing w:after="120"/>
      <w:ind w:left="283"/>
    </w:pPr>
    <w:rPr>
      <w:sz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link w:val="CommentSubjectChar"/>
    <w:rPr>
      <w:b/>
      <w:bCs/>
    </w:rPr>
  </w:style>
  <w:style w:type="paragraph" w:styleId="Footer">
    <w:name w:val="footer"/>
    <w:basedOn w:val="Normal"/>
    <w:pPr>
      <w:tabs>
        <w:tab w:val="center" w:pos="4320"/>
        <w:tab w:val="right" w:pos="8640"/>
      </w:tabs>
    </w:pPr>
  </w:style>
  <w:style w:type="paragraph" w:styleId="FootnoteText">
    <w:name w:val="footnote text"/>
    <w:basedOn w:val="Normal"/>
    <w:semiHidden/>
    <w:qFormat/>
  </w:style>
  <w:style w:type="paragraph" w:styleId="Header">
    <w:name w:val="header"/>
    <w:basedOn w:val="Normal"/>
    <w:pPr>
      <w:tabs>
        <w:tab w:val="center" w:pos="4320"/>
        <w:tab w:val="right" w:pos="8640"/>
      </w:tabs>
    </w:p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PlainText">
    <w:name w:val="Plain Text"/>
    <w:basedOn w:val="Normal"/>
    <w:link w:val="PlainTextChar"/>
    <w:uiPriority w:val="99"/>
    <w:unhideWhenUsed/>
    <w:rPr>
      <w:rFonts w:ascii="Calibri" w:eastAsiaTheme="minorHAnsi" w:hAnsi="Calibri" w:cstheme="minorBidi"/>
      <w:sz w:val="22"/>
      <w:szCs w:val="21"/>
      <w:lang w:val="en-US"/>
    </w:rPr>
  </w:style>
  <w:style w:type="paragraph" w:styleId="Subtitle">
    <w:name w:val="Subtitle"/>
    <w:basedOn w:val="Normal"/>
    <w:qFormat/>
    <w:pPr>
      <w:jc w:val="center"/>
    </w:pPr>
    <w:rPr>
      <w:b/>
      <w:sz w:val="40"/>
    </w:rPr>
  </w:style>
  <w:style w:type="paragraph" w:styleId="Title">
    <w:name w:val="Title"/>
    <w:basedOn w:val="Normal"/>
    <w:link w:val="TitleChar"/>
    <w:qFormat/>
    <w:pPr>
      <w:spacing w:after="240"/>
      <w:jc w:val="center"/>
    </w:pPr>
    <w:rPr>
      <w:rFonts w:ascii="Arial Black" w:hAnsi="Arial Black"/>
      <w:sz w:val="48"/>
      <w:lang w:val="en-US"/>
    </w:rPr>
  </w:style>
  <w:style w:type="character" w:styleId="CommentReference">
    <w:name w:val="annotation reference"/>
    <w:basedOn w:val="DefaultParagraphFont"/>
    <w:uiPriority w:val="99"/>
    <w:qFormat/>
    <w:rPr>
      <w:sz w:val="16"/>
      <w:szCs w:val="16"/>
    </w:rPr>
  </w:style>
  <w:style w:type="character" w:styleId="FootnoteReference">
    <w:name w:val="footnote reference"/>
    <w:semiHidden/>
    <w:rPr>
      <w:vertAlign w:val="superscript"/>
    </w:rPr>
  </w:style>
  <w:style w:type="character" w:styleId="Hyperlink">
    <w:name w:val="Hyperlink"/>
    <w:basedOn w:val="DefaultParagraphFont"/>
    <w:uiPriority w:val="99"/>
    <w:unhideWhenUsed/>
    <w:rPr>
      <w:color w:val="0000FF"/>
      <w:u w:val="single"/>
    </w:rPr>
  </w:style>
  <w:style w:type="character" w:styleId="PageNumber">
    <w:name w:val="page number"/>
    <w:basedOn w:val="DefaultParagraphFont"/>
    <w:qForma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e">
    <w:name w:val="Articole"/>
    <w:basedOn w:val="Normal"/>
    <w:qFormat/>
    <w:pPr>
      <w:numPr>
        <w:numId w:val="1"/>
      </w:numPr>
      <w:tabs>
        <w:tab w:val="left" w:pos="1080"/>
      </w:tabs>
      <w:spacing w:after="60"/>
      <w:jc w:val="both"/>
    </w:pPr>
    <w:rPr>
      <w:rFonts w:ascii="Arial" w:hAnsi="Arial"/>
      <w:sz w:val="24"/>
    </w:rPr>
  </w:style>
  <w:style w:type="paragraph" w:customStyle="1" w:styleId="CaracterCharCharCaracterCaracterCaracterCaracter">
    <w:name w:val="Caracter Char Char Caracter Caracter Caracter Caracter"/>
    <w:basedOn w:val="Normal"/>
    <w:qFormat/>
    <w:rPr>
      <w:sz w:val="24"/>
      <w:szCs w:val="24"/>
      <w:lang w:val="pl-PL" w:eastAsia="pl-PL"/>
    </w:rPr>
  </w:style>
  <w:style w:type="paragraph" w:customStyle="1" w:styleId="CaracterCaracter">
    <w:name w:val="Caracter Caracter"/>
    <w:basedOn w:val="Normal"/>
    <w:rPr>
      <w:sz w:val="24"/>
      <w:szCs w:val="24"/>
      <w:lang w:val="pl-PL" w:eastAsia="pl-PL"/>
    </w:rPr>
  </w:style>
  <w:style w:type="character" w:customStyle="1" w:styleId="FontStyle31">
    <w:name w:val="Font Style31"/>
    <w:rPr>
      <w:rFonts w:ascii="Times New Roman" w:hAnsi="Times New Roman" w:cs="Times New Roman"/>
      <w:sz w:val="32"/>
      <w:szCs w:val="32"/>
    </w:rPr>
  </w:style>
  <w:style w:type="character" w:customStyle="1" w:styleId="FontStyle22">
    <w:name w:val="Font Style22"/>
    <w:rPr>
      <w:rFonts w:ascii="Times New Roman" w:hAnsi="Times New Roman" w:cs="Times New Roman" w:hint="default"/>
      <w:b/>
      <w:bCs/>
      <w:sz w:val="26"/>
      <w:szCs w:val="26"/>
    </w:rPr>
  </w:style>
  <w:style w:type="character" w:customStyle="1" w:styleId="FontStyle27">
    <w:name w:val="Font Style27"/>
    <w:rPr>
      <w:rFonts w:ascii="Times New Roman" w:hAnsi="Times New Roman" w:cs="Times New Roman" w:hint="default"/>
      <w:sz w:val="26"/>
      <w:szCs w:val="26"/>
    </w:rPr>
  </w:style>
  <w:style w:type="character" w:customStyle="1" w:styleId="FontStyle23">
    <w:name w:val="Font Style23"/>
    <w:qFormat/>
    <w:rPr>
      <w:rFonts w:ascii="Times New Roman" w:hAnsi="Times New Roman" w:cs="Times New Roman" w:hint="default"/>
      <w:i/>
      <w:iCs/>
      <w:sz w:val="26"/>
      <w:szCs w:val="26"/>
    </w:rPr>
  </w:style>
  <w:style w:type="character" w:customStyle="1" w:styleId="FontStyle26">
    <w:name w:val="Font Style26"/>
    <w:qFormat/>
    <w:rPr>
      <w:rFonts w:ascii="Times New Roman" w:hAnsi="Times New Roman" w:cs="Times New Roman" w:hint="default"/>
      <w:b/>
      <w:bCs/>
      <w:spacing w:val="10"/>
      <w:sz w:val="22"/>
      <w:szCs w:val="22"/>
    </w:rPr>
  </w:style>
  <w:style w:type="paragraph" w:customStyle="1" w:styleId="Style3">
    <w:name w:val="Style3"/>
    <w:basedOn w:val="Normal"/>
    <w:qFormat/>
    <w:pPr>
      <w:widowControl w:val="0"/>
      <w:autoSpaceDE w:val="0"/>
      <w:autoSpaceDN w:val="0"/>
      <w:adjustRightInd w:val="0"/>
    </w:pPr>
    <w:rPr>
      <w:sz w:val="24"/>
      <w:szCs w:val="24"/>
      <w:lang w:val="en-US"/>
    </w:rPr>
  </w:style>
  <w:style w:type="paragraph" w:customStyle="1" w:styleId="Style4">
    <w:name w:val="Style4"/>
    <w:basedOn w:val="Normal"/>
    <w:qFormat/>
    <w:pPr>
      <w:widowControl w:val="0"/>
      <w:autoSpaceDE w:val="0"/>
      <w:autoSpaceDN w:val="0"/>
      <w:adjustRightInd w:val="0"/>
      <w:spacing w:line="446" w:lineRule="exact"/>
      <w:jc w:val="center"/>
    </w:pPr>
    <w:rPr>
      <w:sz w:val="24"/>
      <w:szCs w:val="24"/>
      <w:lang w:val="en-US"/>
    </w:rPr>
  </w:style>
  <w:style w:type="paragraph" w:customStyle="1" w:styleId="Style5">
    <w:name w:val="Style5"/>
    <w:basedOn w:val="Normal"/>
    <w:qFormat/>
    <w:pPr>
      <w:widowControl w:val="0"/>
      <w:autoSpaceDE w:val="0"/>
      <w:autoSpaceDN w:val="0"/>
      <w:adjustRightInd w:val="0"/>
      <w:spacing w:line="449" w:lineRule="exact"/>
      <w:ind w:firstLine="684"/>
      <w:jc w:val="both"/>
    </w:pPr>
    <w:rPr>
      <w:sz w:val="24"/>
      <w:szCs w:val="24"/>
      <w:lang w:val="en-US"/>
    </w:rPr>
  </w:style>
  <w:style w:type="paragraph" w:customStyle="1" w:styleId="Style6">
    <w:name w:val="Style6"/>
    <w:basedOn w:val="Normal"/>
    <w:pPr>
      <w:widowControl w:val="0"/>
      <w:autoSpaceDE w:val="0"/>
      <w:autoSpaceDN w:val="0"/>
      <w:adjustRightInd w:val="0"/>
      <w:spacing w:line="454" w:lineRule="exact"/>
      <w:ind w:firstLine="684"/>
      <w:jc w:val="both"/>
    </w:pPr>
    <w:rPr>
      <w:sz w:val="24"/>
      <w:szCs w:val="24"/>
      <w:lang w:val="en-US"/>
    </w:rPr>
  </w:style>
  <w:style w:type="paragraph" w:customStyle="1" w:styleId="Style7">
    <w:name w:val="Style7"/>
    <w:basedOn w:val="Normal"/>
    <w:pPr>
      <w:widowControl w:val="0"/>
      <w:autoSpaceDE w:val="0"/>
      <w:autoSpaceDN w:val="0"/>
      <w:adjustRightInd w:val="0"/>
      <w:spacing w:line="456" w:lineRule="exact"/>
      <w:ind w:firstLine="720"/>
      <w:jc w:val="both"/>
    </w:pPr>
    <w:rPr>
      <w:sz w:val="24"/>
      <w:szCs w:val="24"/>
      <w:lang w:val="en-US"/>
    </w:rPr>
  </w:style>
  <w:style w:type="character" w:customStyle="1" w:styleId="FontStyle11">
    <w:name w:val="Font Style11"/>
    <w:rPr>
      <w:rFonts w:ascii="Times New Roman" w:hAnsi="Times New Roman" w:cs="Times New Roman" w:hint="default"/>
      <w:b/>
      <w:bCs/>
      <w:sz w:val="24"/>
      <w:szCs w:val="24"/>
    </w:rPr>
  </w:style>
  <w:style w:type="character" w:customStyle="1" w:styleId="FontStyle12">
    <w:name w:val="Font Style12"/>
    <w:qFormat/>
    <w:rPr>
      <w:rFonts w:ascii="Times New Roman" w:hAnsi="Times New Roman" w:cs="Times New Roman" w:hint="default"/>
      <w:sz w:val="24"/>
      <w:szCs w:val="24"/>
    </w:rPr>
  </w:style>
  <w:style w:type="character" w:customStyle="1" w:styleId="Bodytext20">
    <w:name w:val="Body text (2)_"/>
    <w:link w:val="Bodytext21"/>
    <w:qFormat/>
    <w:rPr>
      <w:rFonts w:ascii="Arial Narrow" w:hAnsi="Arial Narrow"/>
      <w:b/>
      <w:bCs/>
      <w:spacing w:val="-10"/>
      <w:sz w:val="28"/>
      <w:szCs w:val="28"/>
      <w:lang w:bidi="ar-SA"/>
    </w:rPr>
  </w:style>
  <w:style w:type="paragraph" w:customStyle="1" w:styleId="Bodytext21">
    <w:name w:val="Body text (2)"/>
    <w:basedOn w:val="Normal"/>
    <w:link w:val="Bodytext20"/>
    <w:qFormat/>
    <w:pPr>
      <w:widowControl w:val="0"/>
      <w:shd w:val="clear" w:color="auto" w:fill="FFFFFF"/>
      <w:spacing w:after="360" w:line="240" w:lineRule="atLeast"/>
      <w:jc w:val="center"/>
    </w:pPr>
    <w:rPr>
      <w:rFonts w:ascii="Arial Narrow" w:hAnsi="Arial Narrow"/>
      <w:b/>
      <w:bCs/>
      <w:spacing w:val="-10"/>
      <w:sz w:val="28"/>
      <w:szCs w:val="28"/>
      <w:lang w:val="zh-CN" w:eastAsia="zh-CN"/>
    </w:rPr>
  </w:style>
  <w:style w:type="character" w:customStyle="1" w:styleId="Headerorfooter">
    <w:name w:val="Header or footer_"/>
    <w:link w:val="Headerorfooter1"/>
    <w:rPr>
      <w:sz w:val="22"/>
      <w:szCs w:val="22"/>
      <w:lang w:bidi="ar-SA"/>
    </w:rPr>
  </w:style>
  <w:style w:type="paragraph" w:customStyle="1" w:styleId="Headerorfooter1">
    <w:name w:val="Header or footer1"/>
    <w:basedOn w:val="Normal"/>
    <w:link w:val="Headerorfooter"/>
    <w:pPr>
      <w:widowControl w:val="0"/>
      <w:shd w:val="clear" w:color="auto" w:fill="FFFFFF"/>
      <w:spacing w:line="240" w:lineRule="atLeast"/>
    </w:pPr>
    <w:rPr>
      <w:sz w:val="22"/>
      <w:szCs w:val="22"/>
      <w:lang w:val="zh-CN" w:eastAsia="zh-CN"/>
    </w:rPr>
  </w:style>
  <w:style w:type="character" w:customStyle="1" w:styleId="Headerorfooter0">
    <w:name w:val="Header or footer"/>
    <w:basedOn w:val="Headerorfooter"/>
    <w:rPr>
      <w:sz w:val="22"/>
      <w:szCs w:val="22"/>
      <w:lang w:bidi="ar-SA"/>
    </w:rPr>
  </w:style>
  <w:style w:type="character" w:customStyle="1" w:styleId="Bodytext0">
    <w:name w:val="Body text_"/>
    <w:link w:val="BodyText1"/>
    <w:rPr>
      <w:rFonts w:ascii="Arial Narrow" w:hAnsi="Arial Narrow"/>
      <w:spacing w:val="-10"/>
      <w:sz w:val="28"/>
      <w:szCs w:val="28"/>
      <w:lang w:bidi="ar-SA"/>
    </w:rPr>
  </w:style>
  <w:style w:type="paragraph" w:customStyle="1" w:styleId="BodyText1">
    <w:name w:val="Body Text1"/>
    <w:basedOn w:val="Normal"/>
    <w:link w:val="Bodytext0"/>
    <w:qFormat/>
    <w:pPr>
      <w:widowControl w:val="0"/>
      <w:shd w:val="clear" w:color="auto" w:fill="FFFFFF"/>
      <w:spacing w:before="540" w:after="960" w:line="240" w:lineRule="atLeast"/>
    </w:pPr>
    <w:rPr>
      <w:rFonts w:ascii="Arial Narrow" w:hAnsi="Arial Narrow"/>
      <w:spacing w:val="-10"/>
      <w:sz w:val="28"/>
      <w:szCs w:val="28"/>
      <w:lang w:val="zh-CN" w:eastAsia="zh-CN"/>
    </w:rPr>
  </w:style>
  <w:style w:type="character" w:customStyle="1" w:styleId="Bodytext30">
    <w:name w:val="Body text (3)_"/>
    <w:link w:val="Bodytext31"/>
    <w:qFormat/>
    <w:rPr>
      <w:rFonts w:ascii="Palatino Linotype" w:hAnsi="Palatino Linotype"/>
      <w:spacing w:val="20"/>
      <w:sz w:val="27"/>
      <w:szCs w:val="27"/>
      <w:lang w:bidi="ar-SA"/>
    </w:rPr>
  </w:style>
  <w:style w:type="paragraph" w:customStyle="1" w:styleId="Bodytext31">
    <w:name w:val="Body text (3)"/>
    <w:basedOn w:val="Normal"/>
    <w:link w:val="Bodytext30"/>
    <w:qFormat/>
    <w:pPr>
      <w:widowControl w:val="0"/>
      <w:shd w:val="clear" w:color="auto" w:fill="FFFFFF"/>
      <w:spacing w:before="1080" w:line="240" w:lineRule="atLeast"/>
      <w:jc w:val="right"/>
    </w:pPr>
    <w:rPr>
      <w:rFonts w:ascii="Palatino Linotype" w:hAnsi="Palatino Linotype"/>
      <w:spacing w:val="20"/>
      <w:sz w:val="27"/>
      <w:szCs w:val="27"/>
      <w:lang w:val="zh-CN" w:eastAsia="zh-CN"/>
    </w:rPr>
  </w:style>
  <w:style w:type="character" w:customStyle="1" w:styleId="BodytextItalic">
    <w:name w:val="Body text + Italic"/>
    <w:qFormat/>
    <w:rPr>
      <w:rFonts w:ascii="Arial Narrow" w:hAnsi="Arial Narrow"/>
      <w:i/>
      <w:iCs/>
      <w:spacing w:val="0"/>
      <w:sz w:val="28"/>
      <w:szCs w:val="28"/>
      <w:lang w:bidi="ar-SA"/>
    </w:rPr>
  </w:style>
  <w:style w:type="character" w:customStyle="1" w:styleId="Bodytext4">
    <w:name w:val="Body text (4)_"/>
    <w:link w:val="Bodytext40"/>
    <w:rPr>
      <w:rFonts w:ascii="Arial Narrow" w:hAnsi="Arial Narrow"/>
      <w:i/>
      <w:iCs/>
      <w:sz w:val="28"/>
      <w:szCs w:val="28"/>
      <w:lang w:bidi="ar-SA"/>
    </w:rPr>
  </w:style>
  <w:style w:type="paragraph" w:customStyle="1" w:styleId="Bodytext40">
    <w:name w:val="Body text (4)"/>
    <w:basedOn w:val="Normal"/>
    <w:link w:val="Bodytext4"/>
    <w:pPr>
      <w:widowControl w:val="0"/>
      <w:shd w:val="clear" w:color="auto" w:fill="FFFFFF"/>
      <w:spacing w:after="1200" w:line="302" w:lineRule="exact"/>
    </w:pPr>
    <w:rPr>
      <w:rFonts w:ascii="Arial Narrow" w:hAnsi="Arial Narrow"/>
      <w:i/>
      <w:iCs/>
      <w:sz w:val="28"/>
      <w:szCs w:val="28"/>
      <w:lang w:val="zh-CN" w:eastAsia="zh-CN"/>
    </w:rPr>
  </w:style>
  <w:style w:type="character" w:customStyle="1" w:styleId="Bodytext4NotItalic">
    <w:name w:val="Body text (4) + Not Italic"/>
    <w:qFormat/>
    <w:rPr>
      <w:rFonts w:ascii="Arial Narrow" w:hAnsi="Arial Narrow"/>
      <w:i/>
      <w:iCs/>
      <w:spacing w:val="-10"/>
      <w:sz w:val="28"/>
      <w:szCs w:val="28"/>
      <w:lang w:bidi="ar-SA"/>
    </w:rPr>
  </w:style>
  <w:style w:type="paragraph" w:customStyle="1" w:styleId="CaracterCharCharCaracterCaracterCaracterCaracter1">
    <w:name w:val="Caracter Char Char Caracter Caracter Caracter Caracter1"/>
    <w:basedOn w:val="Normal"/>
    <w:qFormat/>
    <w:rPr>
      <w:sz w:val="24"/>
      <w:szCs w:val="24"/>
      <w:lang w:val="pl-PL" w:eastAsia="pl-PL"/>
    </w:rPr>
  </w:style>
  <w:style w:type="character" w:customStyle="1" w:styleId="FontStyle19">
    <w:name w:val="Font Style19"/>
    <w:qFormat/>
    <w:rPr>
      <w:rFonts w:ascii="Arial" w:hAnsi="Arial" w:cs="Arial"/>
      <w:b/>
      <w:bCs/>
      <w:sz w:val="22"/>
      <w:szCs w:val="22"/>
    </w:rPr>
  </w:style>
  <w:style w:type="character" w:customStyle="1" w:styleId="FontStyle20">
    <w:name w:val="Font Style20"/>
    <w:rPr>
      <w:rFonts w:ascii="Arial" w:hAnsi="Arial" w:cs="Arial"/>
      <w:sz w:val="22"/>
      <w:szCs w:val="22"/>
    </w:rPr>
  </w:style>
  <w:style w:type="character" w:customStyle="1" w:styleId="FontStyle16">
    <w:name w:val="Font Style16"/>
    <w:rPr>
      <w:rFonts w:ascii="Arial" w:hAnsi="Arial" w:cs="Arial"/>
      <w:i/>
      <w:iCs/>
      <w:sz w:val="22"/>
      <w:szCs w:val="22"/>
    </w:rPr>
  </w:style>
  <w:style w:type="character" w:customStyle="1" w:styleId="FontStyle17">
    <w:name w:val="Font Style17"/>
    <w:qFormat/>
    <w:rPr>
      <w:rFonts w:ascii="Arial" w:hAnsi="Arial" w:cs="Arial"/>
      <w:b/>
      <w:bCs/>
      <w:i/>
      <w:iCs/>
      <w:sz w:val="22"/>
      <w:szCs w:val="22"/>
    </w:rPr>
  </w:style>
  <w:style w:type="paragraph" w:customStyle="1" w:styleId="Style8">
    <w:name w:val="Style8"/>
    <w:basedOn w:val="Normal"/>
    <w:qFormat/>
    <w:pPr>
      <w:widowControl w:val="0"/>
      <w:autoSpaceDE w:val="0"/>
      <w:autoSpaceDN w:val="0"/>
      <w:adjustRightInd w:val="0"/>
      <w:spacing w:line="413" w:lineRule="exact"/>
      <w:ind w:firstLine="730"/>
      <w:jc w:val="both"/>
    </w:pPr>
    <w:rPr>
      <w:rFonts w:ascii="Arial" w:hAnsi="Arial"/>
      <w:sz w:val="24"/>
      <w:szCs w:val="24"/>
      <w:lang w:val="en-US"/>
    </w:rPr>
  </w:style>
  <w:style w:type="paragraph" w:customStyle="1" w:styleId="Style2">
    <w:name w:val="Style2"/>
    <w:basedOn w:val="Normal"/>
    <w:qFormat/>
    <w:pPr>
      <w:widowControl w:val="0"/>
      <w:autoSpaceDE w:val="0"/>
      <w:autoSpaceDN w:val="0"/>
      <w:adjustRightInd w:val="0"/>
      <w:jc w:val="both"/>
    </w:pPr>
    <w:rPr>
      <w:rFonts w:ascii="Arial" w:hAnsi="Arial"/>
      <w:sz w:val="24"/>
      <w:szCs w:val="24"/>
      <w:lang w:val="en-US"/>
    </w:rPr>
  </w:style>
  <w:style w:type="paragraph" w:customStyle="1" w:styleId="Style12">
    <w:name w:val="Style12"/>
    <w:basedOn w:val="Normal"/>
    <w:qFormat/>
    <w:pPr>
      <w:widowControl w:val="0"/>
      <w:autoSpaceDE w:val="0"/>
      <w:autoSpaceDN w:val="0"/>
      <w:adjustRightInd w:val="0"/>
      <w:spacing w:line="413" w:lineRule="exact"/>
    </w:pPr>
    <w:rPr>
      <w:rFonts w:ascii="Arial" w:hAnsi="Arial"/>
      <w:sz w:val="24"/>
      <w:szCs w:val="24"/>
      <w:lang w:val="en-US"/>
    </w:rPr>
  </w:style>
  <w:style w:type="paragraph" w:customStyle="1" w:styleId="Style13">
    <w:name w:val="Style13"/>
    <w:basedOn w:val="Normal"/>
    <w:pPr>
      <w:widowControl w:val="0"/>
      <w:autoSpaceDE w:val="0"/>
      <w:autoSpaceDN w:val="0"/>
      <w:adjustRightInd w:val="0"/>
      <w:spacing w:line="414" w:lineRule="exact"/>
      <w:jc w:val="both"/>
    </w:pPr>
    <w:rPr>
      <w:rFonts w:ascii="Arial" w:hAnsi="Arial"/>
      <w:sz w:val="24"/>
      <w:szCs w:val="24"/>
      <w:lang w:val="en-US"/>
    </w:rPr>
  </w:style>
  <w:style w:type="paragraph" w:customStyle="1" w:styleId="Style10">
    <w:name w:val="Style10"/>
    <w:basedOn w:val="Normal"/>
    <w:pPr>
      <w:widowControl w:val="0"/>
      <w:autoSpaceDE w:val="0"/>
      <w:autoSpaceDN w:val="0"/>
      <w:adjustRightInd w:val="0"/>
      <w:spacing w:line="274" w:lineRule="exact"/>
      <w:jc w:val="center"/>
    </w:pPr>
    <w:rPr>
      <w:rFonts w:ascii="Arial" w:hAnsi="Arial"/>
      <w:sz w:val="24"/>
      <w:szCs w:val="24"/>
      <w:lang w:val="en-US"/>
    </w:rPr>
  </w:style>
  <w:style w:type="paragraph" w:customStyle="1" w:styleId="Style14">
    <w:name w:val="Style14"/>
    <w:basedOn w:val="Normal"/>
    <w:qFormat/>
    <w:pPr>
      <w:widowControl w:val="0"/>
      <w:autoSpaceDE w:val="0"/>
      <w:autoSpaceDN w:val="0"/>
      <w:adjustRightInd w:val="0"/>
    </w:pPr>
    <w:rPr>
      <w:rFonts w:ascii="Arial" w:hAnsi="Arial"/>
      <w:sz w:val="24"/>
      <w:szCs w:val="24"/>
      <w:lang w:val="en-US"/>
    </w:rPr>
  </w:style>
  <w:style w:type="paragraph" w:customStyle="1" w:styleId="CharCharCaracterCharCharCaracterCaracter1CharCharCaracterCaracterCharCharCaracterCaracterCharCharCaracterCaracterCharCharCaracterCaracterCharCharCaracterCaracterCharCharCaracterCaracter">
    <w:name w:val="Char Char Caracter Char Char Caracter Caracter1 Char Char Caracter Caracter Char Char Caracter Caracter Char Char Caracter Caracter Char Char Caracter Caracter Char Char Caracter Caracter Char Char Caracter Caracter"/>
    <w:basedOn w:val="Normal"/>
    <w:qFormat/>
    <w:pPr>
      <w:spacing w:line="240" w:lineRule="exact"/>
    </w:pPr>
    <w:rPr>
      <w:rFonts w:ascii="Tahoma" w:hAnsi="Tahoma" w:cs="Tahoma"/>
    </w:rPr>
  </w:style>
  <w:style w:type="paragraph" w:customStyle="1" w:styleId="S1">
    <w:name w:val="S1"/>
    <w:basedOn w:val="Normal"/>
    <w:qFormat/>
    <w:pPr>
      <w:autoSpaceDE w:val="0"/>
      <w:autoSpaceDN w:val="0"/>
      <w:ind w:left="144" w:right="144" w:firstLine="720"/>
      <w:jc w:val="both"/>
    </w:pPr>
    <w:rPr>
      <w:rFonts w:ascii="TimesNewRomanPS" w:hAnsi="TimesNewRomanPS" w:cs="TimesNewRomanPS"/>
      <w:sz w:val="36"/>
      <w:szCs w:val="36"/>
      <w:lang w:val="en-US"/>
    </w:rPr>
  </w:style>
  <w:style w:type="character" w:customStyle="1" w:styleId="yshortcuts">
    <w:name w:val="yshortcuts"/>
    <w:basedOn w:val="DefaultParagraphFont"/>
  </w:style>
  <w:style w:type="character" w:customStyle="1" w:styleId="FontStyle18">
    <w:name w:val="Font Style18"/>
    <w:rPr>
      <w:rFonts w:ascii="Times New Roman" w:hAnsi="Times New Roman" w:cs="Times New Roman"/>
      <w:sz w:val="24"/>
      <w:szCs w:val="24"/>
    </w:rPr>
  </w:style>
  <w:style w:type="paragraph" w:customStyle="1" w:styleId="western">
    <w:name w:val="western"/>
    <w:basedOn w:val="Normal"/>
    <w:pPr>
      <w:spacing w:before="100" w:beforeAutospacing="1" w:after="142" w:line="288" w:lineRule="auto"/>
    </w:pPr>
    <w:rPr>
      <w:rFonts w:eastAsia="SimSun"/>
      <w:sz w:val="28"/>
      <w:szCs w:val="28"/>
      <w:lang w:eastAsia="zh-CN"/>
    </w:rPr>
  </w:style>
  <w:style w:type="paragraph" w:customStyle="1" w:styleId="DefaultText">
    <w:name w:val="Default Text"/>
    <w:basedOn w:val="Normal"/>
    <w:pPr>
      <w:suppressAutoHyphens/>
      <w:autoSpaceDE w:val="0"/>
    </w:pPr>
    <w:rPr>
      <w:sz w:val="24"/>
      <w:szCs w:val="24"/>
      <w:lang w:val="en-US" w:eastAsia="zh-CN"/>
    </w:rPr>
  </w:style>
  <w:style w:type="paragraph" w:customStyle="1" w:styleId="CaracterCaracterCaracterCharCharCaracterCaracterCharCharCaracterCaracterCharCharCaracterCaracterCharCharCaracterCharCharCaracterCaracterCharChar1CaracterCaracterCharChar">
    <w:name w:val="Caracter Caracter Caracter Char Char Caracter Caracter Char Char Caracter Caracter Char Char Caracter Caracter Char Char Caracter Char Char Caracter Caracter Char Char1 Caracter Caracter Char Char"/>
    <w:basedOn w:val="Normal"/>
    <w:qFormat/>
    <w:pPr>
      <w:spacing w:line="240" w:lineRule="exact"/>
    </w:pPr>
    <w:rPr>
      <w:rFonts w:ascii="Tahoma" w:hAnsi="Tahoma" w:cs="Tahoma"/>
    </w:rPr>
  </w:style>
  <w:style w:type="paragraph" w:styleId="ListParagraph">
    <w:name w:val="List Paragraph"/>
    <w:basedOn w:val="Normal"/>
    <w:link w:val="ListParagraphChar"/>
    <w:uiPriority w:val="34"/>
    <w:qFormat/>
    <w:pPr>
      <w:ind w:left="720"/>
      <w:contextualSpacing/>
    </w:pPr>
  </w:style>
  <w:style w:type="paragraph" w:customStyle="1" w:styleId="Normal1">
    <w:name w:val="Normal1"/>
    <w:pPr>
      <w:suppressAutoHyphens/>
      <w:textAlignment w:val="baseline"/>
    </w:pPr>
    <w:rPr>
      <w:rFonts w:ascii="Times New Roman" w:eastAsia="Andale Sans UI" w:hAnsi="Times New Roman" w:cs="Tahoma"/>
      <w:color w:val="00000A"/>
      <w:sz w:val="24"/>
      <w:szCs w:val="24"/>
      <w:lang w:val="ro-RO" w:eastAsia="ro-RO"/>
    </w:rPr>
  </w:style>
  <w:style w:type="character" w:customStyle="1" w:styleId="CommentTextChar">
    <w:name w:val="Comment Text Char"/>
    <w:basedOn w:val="DefaultParagraphFont"/>
    <w:link w:val="CommentText"/>
    <w:uiPriority w:val="99"/>
    <w:qFormat/>
    <w:rPr>
      <w:lang w:eastAsia="en-US"/>
    </w:rPr>
  </w:style>
  <w:style w:type="character" w:customStyle="1" w:styleId="salnttl1">
    <w:name w:val="s_aln_ttl1"/>
    <w:basedOn w:val="DefaultParagraphFont"/>
    <w:rPr>
      <w:rFonts w:ascii="Verdana" w:hAnsi="Verdana" w:hint="default"/>
      <w:b/>
      <w:bCs/>
      <w:color w:val="8B0000"/>
      <w:sz w:val="20"/>
      <w:szCs w:val="20"/>
      <w:shd w:val="clear" w:color="auto" w:fill="FFFFFF"/>
    </w:rPr>
  </w:style>
  <w:style w:type="character" w:customStyle="1" w:styleId="salnbdy">
    <w:name w:val="s_aln_bdy"/>
    <w:basedOn w:val="DefaultParagraphFont"/>
    <w:qFormat/>
    <w:rPr>
      <w:rFonts w:ascii="Verdana" w:hAnsi="Verdana" w:hint="default"/>
      <w:color w:val="000000"/>
      <w:sz w:val="20"/>
      <w:szCs w:val="20"/>
      <w:shd w:val="clear" w:color="auto" w:fill="FFFFFF"/>
    </w:rPr>
  </w:style>
  <w:style w:type="paragraph" w:customStyle="1" w:styleId="CharCharCaracterCaracterCharCharCaracterCaracterCharCharCaracterCaracterCharCharCaracterCaracterCharCharCaracterCaracterCharCharCaracterCaracterCharCharCaracter">
    <w:name w:val="Char Char Caracter Caracter Char Char Caracter Caracter Char Char Caracter Caracter Char Char Caracter Caracter Char Char Caracter Caracter Char Char Caracter Caracter Char Char Caracter"/>
    <w:basedOn w:val="Normal"/>
    <w:pPr>
      <w:spacing w:line="240" w:lineRule="exact"/>
    </w:pPr>
    <w:rPr>
      <w:rFonts w:ascii="Tahoma" w:hAnsi="Tahoma" w:cs="Tahoma"/>
    </w:rPr>
  </w:style>
  <w:style w:type="character" w:customStyle="1" w:styleId="TitleChar">
    <w:name w:val="Title Char"/>
    <w:basedOn w:val="DefaultParagraphFont"/>
    <w:link w:val="Title"/>
    <w:rPr>
      <w:rFonts w:ascii="Arial Black" w:hAnsi="Arial Black"/>
      <w:sz w:val="48"/>
      <w:lang w:val="en-US" w:eastAsia="en-US"/>
    </w:rPr>
  </w:style>
  <w:style w:type="character" w:customStyle="1" w:styleId="hvalineatcontent">
    <w:name w:val="hvalineatcontent"/>
  </w:style>
  <w:style w:type="character" w:customStyle="1" w:styleId="CommentSubjectChar">
    <w:name w:val="Comment Subject Char"/>
    <w:basedOn w:val="CommentTextChar"/>
    <w:link w:val="CommentSubject"/>
    <w:rPr>
      <w:b/>
      <w:bCs/>
      <w:lang w:eastAsia="en-US"/>
    </w:rPr>
  </w:style>
  <w:style w:type="character" w:customStyle="1" w:styleId="PlainTextChar">
    <w:name w:val="Plain Text Char"/>
    <w:basedOn w:val="DefaultParagraphFont"/>
    <w:link w:val="PlainText"/>
    <w:uiPriority w:val="99"/>
    <w:rPr>
      <w:rFonts w:ascii="Calibri" w:eastAsiaTheme="minorHAnsi" w:hAnsi="Calibri" w:cstheme="minorBidi"/>
      <w:sz w:val="22"/>
      <w:szCs w:val="21"/>
      <w:lang w:val="en-US" w:eastAsia="en-US"/>
    </w:rPr>
  </w:style>
  <w:style w:type="paragraph" w:customStyle="1" w:styleId="DefaultText1">
    <w:name w:val="Default Text:1"/>
    <w:basedOn w:val="Normal"/>
    <w:rPr>
      <w:snapToGrid w:val="0"/>
      <w:sz w:val="24"/>
      <w:lang w:val="en-US"/>
    </w:rPr>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customStyle="1" w:styleId="CaracterCaracter1">
    <w:name w:val="Caracter Caracter1"/>
    <w:basedOn w:val="Normal"/>
    <w:rPr>
      <w:sz w:val="24"/>
      <w:szCs w:val="24"/>
      <w:lang w:val="pl-PL" w:eastAsia="pl-PL"/>
    </w:rPr>
  </w:style>
  <w:style w:type="character" w:customStyle="1" w:styleId="ListParagraphChar">
    <w:name w:val="List Paragraph Char"/>
    <w:link w:val="ListParagraph"/>
    <w:locked/>
    <w:rPr>
      <w:lang w:eastAsia="en-US"/>
    </w:rPr>
  </w:style>
  <w:style w:type="character" w:customStyle="1" w:styleId="rvts5">
    <w:name w:val="rvts5"/>
    <w:basedOn w:val="DefaultParagraphFont"/>
    <w:qFormat/>
  </w:style>
  <w:style w:type="character" w:customStyle="1" w:styleId="rvts2">
    <w:name w:val="rvts2"/>
    <w:basedOn w:val="DefaultParagraphFont"/>
  </w:style>
  <w:style w:type="paragraph" w:customStyle="1" w:styleId="CaracterCaracter0">
    <w:name w:val="Caracter Caracter"/>
    <w:basedOn w:val="Normal"/>
    <w:rsid w:val="00A27865"/>
    <w:pPr>
      <w:spacing w:after="0" w:line="240" w:lineRule="auto"/>
    </w:pPr>
    <w:rPr>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7882B3-E959-4DF1-9567-0A5F9D7A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20287</Words>
  <Characters>130118</Characters>
  <Application>Microsoft Office Word</Application>
  <DocSecurity>0</DocSecurity>
  <Lines>1084</Lines>
  <Paragraphs>300</Paragraphs>
  <ScaleCrop>false</ScaleCrop>
  <HeadingPairs>
    <vt:vector size="2" baseType="variant">
      <vt:variant>
        <vt:lpstr>Title</vt:lpstr>
      </vt:variant>
      <vt:variant>
        <vt:i4>1</vt:i4>
      </vt:variant>
    </vt:vector>
  </HeadingPairs>
  <TitlesOfParts>
    <vt:vector size="1" baseType="lpstr">
      <vt:lpstr>CAMERA DEPUTAŢILOR</vt:lpstr>
    </vt:vector>
  </TitlesOfParts>
  <Company>Ministerul Finantelor Publice</Company>
  <LinksUpToDate>false</LinksUpToDate>
  <CharactersWithSpaces>150105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DEPUTAŢILOR</dc:title>
  <dc:creator>cd</dc:creator>
  <cp:lastModifiedBy>FLORENTA-CORINA SERBAN</cp:lastModifiedBy>
  <cp:revision>5</cp:revision>
  <cp:lastPrinted>2023-12-12T23:44:00Z</cp:lastPrinted>
  <dcterms:created xsi:type="dcterms:W3CDTF">2023-12-14T23:39:00Z</dcterms:created>
  <dcterms:modified xsi:type="dcterms:W3CDTF">2023-12-15T06:36:00Z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