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234B" w14:textId="77777777" w:rsidR="00FF1E04" w:rsidRPr="0002509B" w:rsidRDefault="00FF1E04" w:rsidP="001266AE">
      <w:pPr>
        <w:spacing w:after="0" w:line="240" w:lineRule="auto"/>
        <w:rPr>
          <w:rFonts w:ascii="Times New Roman" w:eastAsiaTheme="majorEastAsia" w:hAnsi="Times New Roman" w:cs="Times New Roman"/>
          <w:bCs/>
          <w:sz w:val="26"/>
          <w:szCs w:val="26"/>
          <w:lang w:val="ro-RO" w:eastAsia="en-US"/>
        </w:rPr>
      </w:pPr>
      <w:bookmarkStart w:id="0" w:name="_GoBack"/>
      <w:bookmarkEnd w:id="0"/>
    </w:p>
    <w:p w14:paraId="487C4061" w14:textId="77777777" w:rsidR="00091DF9" w:rsidRPr="0002509B" w:rsidRDefault="00091DF9" w:rsidP="001266AE">
      <w:pPr>
        <w:spacing w:after="0" w:line="240" w:lineRule="auto"/>
        <w:rPr>
          <w:rFonts w:ascii="Times New Roman" w:eastAsiaTheme="majorEastAsia" w:hAnsi="Times New Roman" w:cs="Times New Roman"/>
          <w:bCs/>
          <w:sz w:val="26"/>
          <w:szCs w:val="26"/>
          <w:lang w:val="ro-RO" w:eastAsia="en-US"/>
        </w:rPr>
      </w:pPr>
    </w:p>
    <w:p w14:paraId="61BEB6C8" w14:textId="77777777" w:rsidR="00091DF9" w:rsidRPr="0002509B" w:rsidRDefault="00091DF9" w:rsidP="00056F7C">
      <w:pPr>
        <w:spacing w:after="0" w:line="240" w:lineRule="auto"/>
        <w:jc w:val="center"/>
        <w:rPr>
          <w:rFonts w:ascii="Times New Roman" w:eastAsiaTheme="majorEastAsia" w:hAnsi="Times New Roman" w:cs="Times New Roman"/>
          <w:bCs/>
          <w:sz w:val="26"/>
          <w:szCs w:val="26"/>
          <w:lang w:val="ro-RO" w:eastAsia="en-US"/>
        </w:rPr>
      </w:pPr>
    </w:p>
    <w:p w14:paraId="6C7705EC" w14:textId="082B9C59" w:rsidR="00091DF9" w:rsidRPr="0002509B" w:rsidRDefault="00603F67" w:rsidP="00056F7C">
      <w:pPr>
        <w:spacing w:after="0" w:line="240" w:lineRule="auto"/>
        <w:jc w:val="center"/>
        <w:rPr>
          <w:rFonts w:ascii="Times New Roman" w:eastAsiaTheme="majorEastAsia" w:hAnsi="Times New Roman" w:cs="Times New Roman"/>
          <w:b/>
          <w:bCs/>
          <w:sz w:val="26"/>
          <w:szCs w:val="26"/>
          <w:lang w:val="ro-RO" w:eastAsia="en-US"/>
        </w:rPr>
      </w:pPr>
      <w:r>
        <w:rPr>
          <w:rFonts w:ascii="Times New Roman" w:eastAsiaTheme="majorEastAsia" w:hAnsi="Times New Roman" w:cs="Times New Roman"/>
          <w:b/>
          <w:bCs/>
          <w:sz w:val="26"/>
          <w:szCs w:val="26"/>
          <w:lang w:val="ro-RO" w:eastAsia="en-US"/>
        </w:rPr>
        <w:t xml:space="preserve">EXPUNERE DE MOTIVE </w:t>
      </w:r>
    </w:p>
    <w:p w14:paraId="1C38CB40" w14:textId="77777777" w:rsidR="00056F7C" w:rsidRPr="0002509B" w:rsidRDefault="00056F7C" w:rsidP="00056F7C">
      <w:pPr>
        <w:spacing w:after="0" w:line="240" w:lineRule="auto"/>
        <w:jc w:val="center"/>
        <w:rPr>
          <w:rFonts w:ascii="Times New Roman" w:eastAsiaTheme="majorEastAsia" w:hAnsi="Times New Roman" w:cs="Times New Roman"/>
          <w:bCs/>
          <w:sz w:val="26"/>
          <w:szCs w:val="26"/>
          <w:lang w:val="ro-RO" w:eastAsia="en-US"/>
        </w:rPr>
      </w:pPr>
    </w:p>
    <w:p w14:paraId="2D2B24D3" w14:textId="77777777" w:rsidR="00091DF9" w:rsidRPr="0002509B" w:rsidRDefault="00091DF9" w:rsidP="00056F7C">
      <w:pPr>
        <w:spacing w:after="0" w:line="240" w:lineRule="auto"/>
        <w:jc w:val="center"/>
        <w:rPr>
          <w:rFonts w:ascii="Times New Roman" w:eastAsiaTheme="majorEastAsia" w:hAnsi="Times New Roman" w:cs="Times New Roman"/>
          <w:bCs/>
          <w:sz w:val="26"/>
          <w:szCs w:val="26"/>
          <w:lang w:val="ro-RO" w:eastAsia="en-US"/>
        </w:rPr>
      </w:pPr>
    </w:p>
    <w:tbl>
      <w:tblPr>
        <w:tblStyle w:val="TableGrid"/>
        <w:tblW w:w="9625" w:type="dxa"/>
        <w:tblInd w:w="0" w:type="dxa"/>
        <w:tblLook w:val="04A0" w:firstRow="1" w:lastRow="0" w:firstColumn="1" w:lastColumn="0" w:noHBand="0" w:noVBand="1"/>
      </w:tblPr>
      <w:tblGrid>
        <w:gridCol w:w="3256"/>
        <w:gridCol w:w="1419"/>
        <w:gridCol w:w="584"/>
        <w:gridCol w:w="585"/>
        <w:gridCol w:w="584"/>
        <w:gridCol w:w="585"/>
        <w:gridCol w:w="2612"/>
      </w:tblGrid>
      <w:tr w:rsidR="00FF7EC9" w:rsidRPr="0002509B" w14:paraId="558FB038"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1EBCA1E" w14:textId="77777777" w:rsidR="00FF1E04" w:rsidRPr="0002509B" w:rsidRDefault="00FF1E04" w:rsidP="001266AE">
            <w:pPr>
              <w:spacing w:line="240" w:lineRule="auto"/>
              <w:jc w:val="center"/>
              <w:rPr>
                <w:rFonts w:ascii="Times New Roman" w:eastAsiaTheme="majorEastAsia" w:hAnsi="Times New Roman" w:cs="Times New Roman"/>
                <w:b/>
                <w:bCs/>
                <w:sz w:val="26"/>
                <w:szCs w:val="26"/>
                <w:lang w:eastAsia="en-US"/>
              </w:rPr>
            </w:pPr>
          </w:p>
          <w:p w14:paraId="1DB59A85" w14:textId="77777777" w:rsidR="00FF1E04" w:rsidRPr="0002509B" w:rsidRDefault="00FF1E04" w:rsidP="001266AE">
            <w:pPr>
              <w:spacing w:line="240" w:lineRule="auto"/>
              <w:jc w:val="center"/>
              <w:rPr>
                <w:rFonts w:ascii="Times New Roman" w:eastAsiaTheme="majorEastAsia" w:hAnsi="Times New Roman" w:cs="Times New Roman"/>
                <w:b/>
                <w:bCs/>
                <w:i/>
                <w:sz w:val="26"/>
                <w:szCs w:val="26"/>
                <w:lang w:eastAsia="en-US"/>
              </w:rPr>
            </w:pPr>
            <w:r w:rsidRPr="0002509B">
              <w:rPr>
                <w:rFonts w:ascii="Times New Roman" w:eastAsiaTheme="majorEastAsia" w:hAnsi="Times New Roman" w:cs="Times New Roman"/>
                <w:b/>
                <w:bCs/>
                <w:i/>
                <w:sz w:val="26"/>
                <w:szCs w:val="26"/>
                <w:lang w:eastAsia="en-US"/>
              </w:rPr>
              <w:t>Secțiunea 1:</w:t>
            </w:r>
          </w:p>
          <w:p w14:paraId="5AF5ADF1" w14:textId="77777777" w:rsidR="00FF1E04" w:rsidRPr="0002509B" w:rsidRDefault="00FF1E04" w:rsidP="001266AE">
            <w:pPr>
              <w:spacing w:line="240" w:lineRule="auto"/>
              <w:jc w:val="center"/>
              <w:rPr>
                <w:rFonts w:ascii="Times New Roman" w:eastAsiaTheme="majorEastAsia" w:hAnsi="Times New Roman" w:cs="Times New Roman"/>
                <w:b/>
                <w:bCs/>
                <w:i/>
                <w:sz w:val="26"/>
                <w:szCs w:val="26"/>
                <w:lang w:eastAsia="en-US"/>
              </w:rPr>
            </w:pPr>
            <w:r w:rsidRPr="0002509B">
              <w:rPr>
                <w:rFonts w:ascii="Times New Roman" w:eastAsiaTheme="majorEastAsia" w:hAnsi="Times New Roman" w:cs="Times New Roman"/>
                <w:b/>
                <w:bCs/>
                <w:i/>
                <w:sz w:val="26"/>
                <w:szCs w:val="26"/>
                <w:lang w:eastAsia="en-US"/>
              </w:rPr>
              <w:t>Titlul proiectului de act normativ</w:t>
            </w:r>
          </w:p>
          <w:p w14:paraId="3C44D8FA" w14:textId="77777777" w:rsidR="005A319C" w:rsidRPr="0002509B" w:rsidRDefault="005A319C" w:rsidP="001266AE">
            <w:pPr>
              <w:spacing w:line="240" w:lineRule="auto"/>
              <w:jc w:val="center"/>
              <w:rPr>
                <w:rFonts w:ascii="Times New Roman" w:eastAsiaTheme="majorEastAsia" w:hAnsi="Times New Roman" w:cs="Times New Roman"/>
                <w:b/>
                <w:bCs/>
                <w:i/>
                <w:sz w:val="26"/>
                <w:szCs w:val="26"/>
                <w:lang w:eastAsia="en-US"/>
              </w:rPr>
            </w:pPr>
          </w:p>
          <w:p w14:paraId="1BC97698" w14:textId="34C91C38" w:rsidR="005A319C" w:rsidRPr="0002509B" w:rsidRDefault="00CA4CA6" w:rsidP="001266AE">
            <w:pPr>
              <w:spacing w:line="240" w:lineRule="auto"/>
              <w:jc w:val="center"/>
              <w:rPr>
                <w:rFonts w:ascii="Times New Roman" w:eastAsiaTheme="majorEastAsia" w:hAnsi="Times New Roman" w:cs="Times New Roman"/>
                <w:b/>
                <w:bCs/>
                <w:i/>
                <w:iCs/>
                <w:sz w:val="26"/>
                <w:szCs w:val="26"/>
                <w:lang w:eastAsia="en-US"/>
              </w:rPr>
            </w:pPr>
            <w:r>
              <w:rPr>
                <w:rFonts w:ascii="Times New Roman" w:eastAsiaTheme="majorEastAsia" w:hAnsi="Times New Roman" w:cs="Times New Roman"/>
                <w:b/>
                <w:bCs/>
                <w:i/>
                <w:iCs/>
                <w:sz w:val="26"/>
                <w:szCs w:val="26"/>
                <w:lang w:eastAsia="en-US"/>
              </w:rPr>
              <w:t xml:space="preserve">Proiect de lege </w:t>
            </w:r>
          </w:p>
          <w:p w14:paraId="5C71878E" w14:textId="77777777" w:rsidR="005365B9" w:rsidRDefault="005A319C" w:rsidP="00056F7C">
            <w:pPr>
              <w:spacing w:line="240" w:lineRule="auto"/>
              <w:jc w:val="center"/>
              <w:rPr>
                <w:rFonts w:ascii="Times New Roman" w:eastAsiaTheme="majorEastAsia" w:hAnsi="Times New Roman" w:cs="Times New Roman"/>
                <w:b/>
                <w:bCs/>
                <w:i/>
                <w:iCs/>
                <w:sz w:val="26"/>
                <w:szCs w:val="26"/>
                <w:lang w:eastAsia="en-US"/>
              </w:rPr>
            </w:pPr>
            <w:r w:rsidRPr="0002509B">
              <w:rPr>
                <w:rFonts w:ascii="Times New Roman" w:eastAsiaTheme="majorEastAsia" w:hAnsi="Times New Roman" w:cs="Times New Roman"/>
                <w:b/>
                <w:bCs/>
                <w:i/>
                <w:iCs/>
                <w:sz w:val="26"/>
                <w:szCs w:val="26"/>
                <w:lang w:eastAsia="en-US"/>
              </w:rPr>
              <w:t>pentru modificarea și completarea Ordonanței de urgență a Guvernului                                  nr. 109/2011 privind guvernanța corporativă a întreprinderilor publice</w:t>
            </w:r>
            <w:r w:rsidR="005365B9">
              <w:rPr>
                <w:rFonts w:ascii="Times New Roman" w:eastAsiaTheme="majorEastAsia" w:hAnsi="Times New Roman" w:cs="Times New Roman"/>
                <w:b/>
                <w:bCs/>
                <w:i/>
                <w:iCs/>
                <w:sz w:val="26"/>
                <w:szCs w:val="26"/>
                <w:lang w:eastAsia="en-US"/>
              </w:rPr>
              <w:t xml:space="preserve"> </w:t>
            </w:r>
          </w:p>
          <w:p w14:paraId="6DA45CF9" w14:textId="2962F70B" w:rsidR="00056F7C" w:rsidRPr="0002509B" w:rsidRDefault="00056F7C" w:rsidP="00F54B4C">
            <w:pPr>
              <w:spacing w:line="240" w:lineRule="auto"/>
              <w:jc w:val="center"/>
              <w:rPr>
                <w:rFonts w:ascii="Times New Roman" w:eastAsiaTheme="majorEastAsia" w:hAnsi="Times New Roman" w:cs="Times New Roman"/>
                <w:b/>
                <w:bCs/>
                <w:sz w:val="26"/>
                <w:szCs w:val="26"/>
                <w:lang w:eastAsia="en-US"/>
              </w:rPr>
            </w:pPr>
          </w:p>
        </w:tc>
      </w:tr>
      <w:tr w:rsidR="00FF7EC9" w:rsidRPr="0002509B" w14:paraId="4835FC9F"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4690CAEB" w14:textId="77777777" w:rsidR="00E95BC9" w:rsidRPr="0002509B" w:rsidRDefault="00E95BC9" w:rsidP="001266AE">
            <w:pPr>
              <w:spacing w:line="240" w:lineRule="auto"/>
              <w:jc w:val="center"/>
              <w:rPr>
                <w:rFonts w:ascii="Times New Roman" w:eastAsiaTheme="majorEastAsia" w:hAnsi="Times New Roman" w:cs="Times New Roman"/>
                <w:b/>
                <w:sz w:val="26"/>
                <w:szCs w:val="26"/>
                <w:lang w:eastAsia="en-US"/>
              </w:rPr>
            </w:pPr>
          </w:p>
          <w:p w14:paraId="0468469D"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Secțiunea a 2-a:</w:t>
            </w:r>
          </w:p>
          <w:p w14:paraId="2F69A896"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Motivul emiterii actului normativ</w:t>
            </w:r>
          </w:p>
          <w:p w14:paraId="03755B23" w14:textId="77777777" w:rsidR="00FF1E04" w:rsidRPr="0002509B" w:rsidRDefault="00FF1E04" w:rsidP="001266AE">
            <w:pPr>
              <w:spacing w:line="240" w:lineRule="auto"/>
              <w:jc w:val="center"/>
              <w:rPr>
                <w:rFonts w:ascii="Times New Roman" w:eastAsiaTheme="majorEastAsia" w:hAnsi="Times New Roman" w:cs="Times New Roman"/>
                <w:b/>
                <w:bCs/>
                <w:sz w:val="26"/>
                <w:szCs w:val="26"/>
                <w:lang w:eastAsia="en-US"/>
              </w:rPr>
            </w:pPr>
          </w:p>
        </w:tc>
      </w:tr>
      <w:tr w:rsidR="00FF7EC9" w:rsidRPr="0002509B" w14:paraId="7DD64224"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CA6C4C9" w14:textId="1D9D6F8A" w:rsidR="00FF1E04" w:rsidRPr="0002509B" w:rsidRDefault="008A48BF" w:rsidP="001266AE">
            <w:pPr>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b/>
                <w:bCs/>
                <w:sz w:val="26"/>
                <w:szCs w:val="26"/>
                <w:lang w:eastAsia="en-US"/>
              </w:rPr>
              <w:t xml:space="preserve">     </w:t>
            </w:r>
            <w:r w:rsidR="00FF1E04" w:rsidRPr="0002509B">
              <w:rPr>
                <w:rFonts w:ascii="Times New Roman" w:eastAsiaTheme="majorEastAsia" w:hAnsi="Times New Roman" w:cs="Times New Roman"/>
                <w:b/>
                <w:bCs/>
                <w:sz w:val="26"/>
                <w:szCs w:val="26"/>
                <w:lang w:eastAsia="en-US"/>
              </w:rPr>
              <w:t>2</w:t>
            </w:r>
            <w:r w:rsidR="00FF1E04" w:rsidRPr="0002509B">
              <w:rPr>
                <w:rFonts w:ascii="Times New Roman" w:eastAsiaTheme="majorEastAsia" w:hAnsi="Times New Roman" w:cs="Times New Roman"/>
                <w:b/>
                <w:sz w:val="26"/>
                <w:szCs w:val="26"/>
                <w:lang w:eastAsia="en-US"/>
              </w:rPr>
              <w:t xml:space="preserve">.1 Sursa proiectului de act normativ </w:t>
            </w:r>
            <w:r w:rsidR="00FF1E04" w:rsidRPr="0002509B">
              <w:rPr>
                <w:rFonts w:ascii="Times New Roman" w:eastAsiaTheme="majorEastAsia" w:hAnsi="Times New Roman" w:cs="Times New Roman"/>
                <w:sz w:val="26"/>
                <w:szCs w:val="26"/>
                <w:lang w:eastAsia="en-US"/>
              </w:rPr>
              <w:t xml:space="preserve">       </w:t>
            </w:r>
          </w:p>
          <w:p w14:paraId="2F353F35" w14:textId="0B43458E" w:rsidR="00DF05CC" w:rsidRPr="0002509B" w:rsidRDefault="003B619C" w:rsidP="001634FE">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Cs/>
                <w:sz w:val="26"/>
                <w:szCs w:val="26"/>
                <w:lang w:eastAsia="en-US"/>
              </w:rPr>
              <w:t xml:space="preserve">    </w:t>
            </w:r>
            <w:r w:rsidR="005156DB" w:rsidRPr="0002509B">
              <w:rPr>
                <w:rFonts w:ascii="Times New Roman" w:eastAsiaTheme="majorEastAsia" w:hAnsi="Times New Roman" w:cs="Times New Roman"/>
                <w:bCs/>
                <w:sz w:val="26"/>
                <w:szCs w:val="26"/>
                <w:lang w:eastAsia="en-US"/>
              </w:rPr>
              <w:t xml:space="preserve">În </w:t>
            </w:r>
            <w:r w:rsidRPr="0002509B">
              <w:rPr>
                <w:rFonts w:ascii="Times New Roman" w:eastAsiaTheme="majorEastAsia" w:hAnsi="Times New Roman" w:cs="Times New Roman"/>
                <w:bCs/>
                <w:sz w:val="26"/>
                <w:szCs w:val="26"/>
                <w:lang w:eastAsia="en-US"/>
              </w:rPr>
              <w:t xml:space="preserve">Planul </w:t>
            </w:r>
            <w:r w:rsidR="00921D7D" w:rsidRPr="0002509B">
              <w:rPr>
                <w:rFonts w:ascii="Times New Roman" w:eastAsiaTheme="majorEastAsia" w:hAnsi="Times New Roman" w:cs="Times New Roman"/>
                <w:bCs/>
                <w:sz w:val="26"/>
                <w:szCs w:val="26"/>
                <w:lang w:eastAsia="en-US"/>
              </w:rPr>
              <w:t xml:space="preserve">național de redresare și reziliență </w:t>
            </w:r>
            <w:r w:rsidR="002A593E" w:rsidRPr="0002509B">
              <w:rPr>
                <w:rFonts w:ascii="Times New Roman" w:eastAsiaTheme="majorEastAsia" w:hAnsi="Times New Roman" w:cs="Times New Roman"/>
                <w:bCs/>
                <w:sz w:val="26"/>
                <w:szCs w:val="26"/>
                <w:lang w:eastAsia="en-US"/>
              </w:rPr>
              <w:t xml:space="preserve">al României se propune revizuirea reglementărilor pentru îmbunătățirea guvernanței corporative a întreprinderilor publice, monitorizării eficiente și controlului, cu accent pe performanță și responsabilitate. Astfel, în cadrul componentei C14 „Buna guvernanță” se urmărește îmbunătățirea cadrului procedural de implementare a principiilor guvernanței corporative a întreprinderilor publice prin reorganizarea și restructurarea companiilor și participațiilor statului, inclusiv cele de la nivelul unităților administrativ teritoriale. </w:t>
            </w:r>
            <w:r w:rsidR="001D257E" w:rsidRPr="0002509B">
              <w:rPr>
                <w:rFonts w:ascii="Times New Roman" w:eastAsiaTheme="majorEastAsia" w:hAnsi="Times New Roman" w:cs="Times New Roman"/>
                <w:bCs/>
                <w:sz w:val="26"/>
                <w:szCs w:val="26"/>
                <w:lang w:eastAsia="en-US"/>
              </w:rPr>
              <w:t>Sunt prevăzute, în ace</w:t>
            </w:r>
            <w:r w:rsidR="001634FE" w:rsidRPr="0002509B">
              <w:rPr>
                <w:rFonts w:ascii="Times New Roman" w:eastAsiaTheme="majorEastAsia" w:hAnsi="Times New Roman" w:cs="Times New Roman"/>
                <w:bCs/>
                <w:sz w:val="26"/>
                <w:szCs w:val="26"/>
                <w:lang w:eastAsia="en-US"/>
              </w:rPr>
              <w:t xml:space="preserve">st sens, două jaloane și anume </w:t>
            </w:r>
            <w:r w:rsidR="006339B2" w:rsidRPr="0002509B">
              <w:rPr>
                <w:rFonts w:ascii="Times New Roman" w:eastAsiaTheme="majorEastAsia" w:hAnsi="Times New Roman" w:cs="Times New Roman"/>
                <w:bCs/>
                <w:sz w:val="26"/>
                <w:szCs w:val="26"/>
                <w:lang w:eastAsia="en-US"/>
              </w:rPr>
              <w:t>jalonul 439</w:t>
            </w:r>
            <w:r w:rsidR="00F17736">
              <w:rPr>
                <w:rFonts w:ascii="Times New Roman" w:eastAsiaTheme="majorEastAsia" w:hAnsi="Times New Roman" w:cs="Times New Roman"/>
                <w:bCs/>
                <w:sz w:val="26"/>
                <w:szCs w:val="26"/>
                <w:lang w:eastAsia="en-US"/>
              </w:rPr>
              <w:t xml:space="preserve"> </w:t>
            </w:r>
            <w:r w:rsidR="00F17736" w:rsidRPr="00376904">
              <w:rPr>
                <w:rFonts w:ascii="Times New Roman" w:hAnsi="Times New Roman" w:cs="Times New Roman"/>
                <w:i/>
                <w:iCs/>
                <w:sz w:val="24"/>
                <w:szCs w:val="24"/>
              </w:rPr>
              <w:t>Intrarea în vigoare a Legii nr. 111/2016 modificate, eliminându-se toate excepțiile, inclusiv pentru companiile de stat de la nivel local</w:t>
            </w:r>
            <w:r w:rsidR="00F17736" w:rsidRPr="00376904">
              <w:rPr>
                <w:rFonts w:ascii="Times New Roman" w:hAnsi="Times New Roman" w:cs="Times New Roman"/>
                <w:sz w:val="24"/>
                <w:szCs w:val="24"/>
              </w:rPr>
              <w:t xml:space="preserve"> </w:t>
            </w:r>
            <w:r w:rsidR="00A1350A" w:rsidRPr="0002509B">
              <w:rPr>
                <w:rFonts w:ascii="Times New Roman" w:eastAsiaTheme="majorEastAsia" w:hAnsi="Times New Roman" w:cs="Times New Roman"/>
                <w:bCs/>
                <w:sz w:val="26"/>
                <w:szCs w:val="26"/>
                <w:lang w:eastAsia="en-US"/>
              </w:rPr>
              <w:t>, al cărui termen de implementare este trimestrul IV al anului 2022,</w:t>
            </w:r>
            <w:r w:rsidR="00DF05CC" w:rsidRPr="0002509B">
              <w:rPr>
                <w:rFonts w:ascii="Times New Roman" w:eastAsiaTheme="majorEastAsia" w:hAnsi="Times New Roman" w:cs="Times New Roman"/>
                <w:bCs/>
                <w:sz w:val="26"/>
                <w:szCs w:val="26"/>
                <w:lang w:eastAsia="en-US"/>
              </w:rPr>
              <w:t xml:space="preserve"> și </w:t>
            </w:r>
            <w:r w:rsidR="001634FE" w:rsidRPr="0002509B">
              <w:rPr>
                <w:rFonts w:ascii="Times New Roman" w:eastAsiaTheme="majorEastAsia" w:hAnsi="Times New Roman" w:cs="Times New Roman"/>
                <w:bCs/>
                <w:sz w:val="26"/>
                <w:szCs w:val="26"/>
                <w:lang w:eastAsia="en-US"/>
              </w:rPr>
              <w:t>jalonul 440</w:t>
            </w:r>
            <w:r w:rsidR="00F17736">
              <w:rPr>
                <w:rFonts w:ascii="Times New Roman" w:eastAsiaTheme="majorEastAsia" w:hAnsi="Times New Roman" w:cs="Times New Roman"/>
                <w:bCs/>
                <w:sz w:val="26"/>
                <w:szCs w:val="26"/>
                <w:lang w:eastAsia="en-US"/>
              </w:rPr>
              <w:t xml:space="preserve"> </w:t>
            </w:r>
            <w:r w:rsidR="00F17736" w:rsidRPr="00F17736">
              <w:rPr>
                <w:rFonts w:ascii="Times New Roman" w:hAnsi="Times New Roman" w:cs="Times New Roman"/>
                <w:sz w:val="24"/>
                <w:szCs w:val="24"/>
              </w:rPr>
              <w:t xml:space="preserve">și </w:t>
            </w:r>
            <w:r w:rsidR="00F17736" w:rsidRPr="00F17736">
              <w:rPr>
                <w:rFonts w:ascii="Times New Roman" w:hAnsi="Times New Roman" w:cs="Times New Roman"/>
                <w:bCs/>
                <w:sz w:val="24"/>
                <w:szCs w:val="24"/>
              </w:rPr>
              <w:t>jalonul 440</w:t>
            </w:r>
            <w:r w:rsidR="00F17736" w:rsidRPr="00376904">
              <w:rPr>
                <w:rFonts w:ascii="Times New Roman" w:hAnsi="Times New Roman" w:cs="Times New Roman"/>
                <w:sz w:val="24"/>
                <w:szCs w:val="24"/>
              </w:rPr>
              <w:t xml:space="preserve"> </w:t>
            </w:r>
            <w:r w:rsidR="00F17736" w:rsidRPr="00376904">
              <w:rPr>
                <w:rFonts w:ascii="Times New Roman" w:hAnsi="Times New Roman" w:cs="Times New Roman"/>
                <w:i/>
                <w:iCs/>
                <w:sz w:val="24"/>
                <w:szCs w:val="24"/>
              </w:rPr>
              <w:t>Operaționalizarea grupului operativ din cadrul Centrului Guvernului pentru coordonarea și monitorizarea politicilor de guvernanță corporativă</w:t>
            </w:r>
            <w:r w:rsidR="00F17736">
              <w:rPr>
                <w:rFonts w:ascii="Times New Roman" w:hAnsi="Times New Roman" w:cs="Times New Roman"/>
                <w:sz w:val="24"/>
                <w:szCs w:val="24"/>
              </w:rPr>
              <w:t>.</w:t>
            </w:r>
          </w:p>
          <w:p w14:paraId="7112EB35" w14:textId="7E3CE979" w:rsidR="00B85BF9" w:rsidRPr="0002509B" w:rsidRDefault="00A1350A" w:rsidP="001634FE">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Cs/>
                <w:sz w:val="26"/>
                <w:szCs w:val="26"/>
                <w:lang w:eastAsia="en-US"/>
              </w:rPr>
              <w:t xml:space="preserve">     Au </w:t>
            </w:r>
            <w:r w:rsidR="00B85BF9" w:rsidRPr="0002509B">
              <w:rPr>
                <w:rFonts w:ascii="Times New Roman" w:eastAsiaTheme="majorEastAsia" w:hAnsi="Times New Roman" w:cs="Times New Roman"/>
                <w:bCs/>
                <w:sz w:val="26"/>
                <w:szCs w:val="26"/>
                <w:lang w:eastAsia="en-US"/>
              </w:rPr>
              <w:t>fost stabilite</w:t>
            </w:r>
            <w:r w:rsidRPr="0002509B">
              <w:rPr>
                <w:rFonts w:ascii="Times New Roman" w:eastAsiaTheme="majorEastAsia" w:hAnsi="Times New Roman" w:cs="Times New Roman"/>
                <w:bCs/>
                <w:sz w:val="26"/>
                <w:szCs w:val="26"/>
                <w:lang w:eastAsia="en-US"/>
              </w:rPr>
              <w:t>, de asem</w:t>
            </w:r>
            <w:r w:rsidR="00434788">
              <w:rPr>
                <w:rFonts w:ascii="Times New Roman" w:eastAsiaTheme="majorEastAsia" w:hAnsi="Times New Roman" w:cs="Times New Roman"/>
                <w:bCs/>
                <w:sz w:val="26"/>
                <w:szCs w:val="26"/>
                <w:lang w:eastAsia="en-US"/>
              </w:rPr>
              <w:t>e</w:t>
            </w:r>
            <w:r w:rsidRPr="0002509B">
              <w:rPr>
                <w:rFonts w:ascii="Times New Roman" w:eastAsiaTheme="majorEastAsia" w:hAnsi="Times New Roman" w:cs="Times New Roman"/>
                <w:bCs/>
                <w:sz w:val="26"/>
                <w:szCs w:val="26"/>
                <w:lang w:eastAsia="en-US"/>
              </w:rPr>
              <w:t>nea,</w:t>
            </w:r>
            <w:r w:rsidR="00B85BF9" w:rsidRPr="0002509B">
              <w:rPr>
                <w:rFonts w:ascii="Times New Roman" w:eastAsiaTheme="majorEastAsia" w:hAnsi="Times New Roman" w:cs="Times New Roman"/>
                <w:bCs/>
                <w:sz w:val="26"/>
                <w:szCs w:val="26"/>
                <w:lang w:eastAsia="en-US"/>
              </w:rPr>
              <w:t xml:space="preserve"> două ținte</w:t>
            </w:r>
            <w:r w:rsidRPr="0002509B">
              <w:rPr>
                <w:rFonts w:ascii="Times New Roman" w:eastAsiaTheme="majorEastAsia" w:hAnsi="Times New Roman" w:cs="Times New Roman"/>
                <w:bCs/>
                <w:sz w:val="26"/>
                <w:szCs w:val="26"/>
                <w:lang w:eastAsia="en-US"/>
              </w:rPr>
              <w:t xml:space="preserve"> care au termen de realizare trimestrul IV al anului 2023 și a căror atingere este condiționată de implementarea jaloanelor mai sus invocate și anume:</w:t>
            </w:r>
            <w:r w:rsidR="00B85BF9" w:rsidRPr="0002509B">
              <w:rPr>
                <w:rFonts w:ascii="Times New Roman" w:eastAsiaTheme="majorEastAsia" w:hAnsi="Times New Roman" w:cs="Times New Roman"/>
                <w:bCs/>
                <w:sz w:val="26"/>
                <w:szCs w:val="26"/>
                <w:lang w:eastAsia="en-US"/>
              </w:rPr>
              <w:t xml:space="preserve"> T</w:t>
            </w:r>
            <w:r w:rsidRPr="0002509B">
              <w:rPr>
                <w:rFonts w:ascii="Times New Roman" w:eastAsiaTheme="majorEastAsia" w:hAnsi="Times New Roman" w:cs="Times New Roman"/>
                <w:bCs/>
                <w:sz w:val="26"/>
                <w:szCs w:val="26"/>
                <w:lang w:eastAsia="en-US"/>
              </w:rPr>
              <w:t xml:space="preserve"> </w:t>
            </w:r>
            <w:r w:rsidR="006D65E5" w:rsidRPr="0002509B">
              <w:rPr>
                <w:rFonts w:ascii="Times New Roman" w:eastAsiaTheme="majorEastAsia" w:hAnsi="Times New Roman" w:cs="Times New Roman"/>
                <w:bCs/>
                <w:sz w:val="26"/>
                <w:szCs w:val="26"/>
                <w:lang w:eastAsia="en-US"/>
              </w:rPr>
              <w:t>442</w:t>
            </w:r>
            <w:r w:rsidR="00B85BF9" w:rsidRPr="0002509B">
              <w:rPr>
                <w:rFonts w:ascii="Times New Roman" w:eastAsiaTheme="majorEastAsia" w:hAnsi="Times New Roman" w:cs="Times New Roman"/>
                <w:bCs/>
                <w:sz w:val="26"/>
                <w:szCs w:val="26"/>
                <w:lang w:eastAsia="en-US"/>
              </w:rPr>
              <w:t xml:space="preserve"> </w:t>
            </w:r>
            <w:r w:rsidR="00B85BF9" w:rsidRPr="0002509B">
              <w:rPr>
                <w:rFonts w:ascii="Times New Roman" w:eastAsiaTheme="majorEastAsia" w:hAnsi="Times New Roman" w:cs="Times New Roman"/>
                <w:bCs/>
                <w:i/>
                <w:sz w:val="26"/>
                <w:szCs w:val="26"/>
                <w:lang w:eastAsia="en-US"/>
              </w:rPr>
              <w:t>„Reducerea cu 50% a numirilor interimare/temporare în consiliile de administrație ale companiilor de stat centrale”</w:t>
            </w:r>
            <w:r w:rsidR="00B85BF9" w:rsidRPr="0002509B">
              <w:rPr>
                <w:rFonts w:ascii="Times New Roman" w:eastAsiaTheme="majorEastAsia" w:hAnsi="Times New Roman" w:cs="Times New Roman"/>
                <w:bCs/>
                <w:sz w:val="26"/>
                <w:szCs w:val="26"/>
                <w:lang w:eastAsia="en-US"/>
              </w:rPr>
              <w:t xml:space="preserve"> și T 444</w:t>
            </w:r>
            <w:r w:rsidRPr="0002509B">
              <w:rPr>
                <w:rFonts w:ascii="Times New Roman" w:eastAsiaTheme="majorEastAsia" w:hAnsi="Times New Roman" w:cs="Times New Roman"/>
                <w:bCs/>
                <w:sz w:val="26"/>
                <w:szCs w:val="26"/>
                <w:lang w:eastAsia="en-US"/>
              </w:rPr>
              <w:t xml:space="preserve"> </w:t>
            </w:r>
            <w:r w:rsidR="00B85BF9" w:rsidRPr="0002509B">
              <w:rPr>
                <w:rFonts w:ascii="Times New Roman" w:eastAsiaTheme="majorEastAsia" w:hAnsi="Times New Roman" w:cs="Times New Roman"/>
                <w:bCs/>
                <w:i/>
                <w:sz w:val="26"/>
                <w:szCs w:val="26"/>
                <w:lang w:eastAsia="en-US"/>
              </w:rPr>
              <w:t xml:space="preserve">„Reducerea cu 10% a numirilor interimare/temporare în consiliile de administrație </w:t>
            </w:r>
            <w:r w:rsidR="00AD1483" w:rsidRPr="0002509B">
              <w:rPr>
                <w:rFonts w:ascii="Times New Roman" w:eastAsiaTheme="majorEastAsia" w:hAnsi="Times New Roman" w:cs="Times New Roman"/>
                <w:bCs/>
                <w:i/>
                <w:sz w:val="26"/>
                <w:szCs w:val="26"/>
                <w:lang w:eastAsia="en-US"/>
              </w:rPr>
              <w:t xml:space="preserve">ale companiilor de stat locale”. </w:t>
            </w:r>
          </w:p>
        </w:tc>
      </w:tr>
      <w:tr w:rsidR="00FF7EC9" w:rsidRPr="0002509B" w14:paraId="5942E2F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5E274DD9" w14:textId="2F25FDB4" w:rsidR="00AD1483" w:rsidRPr="0002509B" w:rsidRDefault="00AD1483"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2.2 Descrierea situației actuale</w:t>
            </w:r>
          </w:p>
          <w:p w14:paraId="141E1E20" w14:textId="3F23C891" w:rsidR="00F42754" w:rsidRPr="0002509B" w:rsidRDefault="00F42754"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hAnsi="Times New Roman" w:cs="Times New Roman"/>
                <w:sz w:val="26"/>
                <w:szCs w:val="26"/>
                <w:shd w:val="clear" w:color="auto" w:fill="FFFFFF"/>
              </w:rPr>
              <w:t xml:space="preserve">     Guvernanța corporativă constituie un element cheie în îmbunătăţirea eficienţei și creşterii economice, precum şi în sporirea încrederii investitorilor. Existenţa unui sistem eficient de guvernanţă corporativă </w:t>
            </w:r>
            <w:r w:rsidR="005E7798" w:rsidRPr="0002509B">
              <w:rPr>
                <w:rFonts w:ascii="Times New Roman" w:hAnsi="Times New Roman" w:cs="Times New Roman"/>
                <w:sz w:val="26"/>
                <w:szCs w:val="26"/>
                <w:shd w:val="clear" w:color="auto" w:fill="FFFFFF"/>
              </w:rPr>
              <w:t>în cadrul unei economii în ansa</w:t>
            </w:r>
            <w:r w:rsidRPr="0002509B">
              <w:rPr>
                <w:rFonts w:ascii="Times New Roman" w:hAnsi="Times New Roman" w:cs="Times New Roman"/>
                <w:sz w:val="26"/>
                <w:szCs w:val="26"/>
                <w:shd w:val="clear" w:color="auto" w:fill="FFFFFF"/>
              </w:rPr>
              <w:t>m</w:t>
            </w:r>
            <w:r w:rsidR="005E7798" w:rsidRPr="0002509B">
              <w:rPr>
                <w:rFonts w:ascii="Times New Roman" w:hAnsi="Times New Roman" w:cs="Times New Roman"/>
                <w:sz w:val="26"/>
                <w:szCs w:val="26"/>
                <w:shd w:val="clear" w:color="auto" w:fill="FFFFFF"/>
              </w:rPr>
              <w:t>b</w:t>
            </w:r>
            <w:r w:rsidRPr="0002509B">
              <w:rPr>
                <w:rFonts w:ascii="Times New Roman" w:hAnsi="Times New Roman" w:cs="Times New Roman"/>
                <w:sz w:val="26"/>
                <w:szCs w:val="26"/>
                <w:shd w:val="clear" w:color="auto" w:fill="FFFFFF"/>
              </w:rPr>
              <w:t>lul său oferă încreder</w:t>
            </w:r>
            <w:r w:rsidR="005E7798" w:rsidRPr="0002509B">
              <w:rPr>
                <w:rFonts w:ascii="Times New Roman" w:hAnsi="Times New Roman" w:cs="Times New Roman"/>
                <w:sz w:val="26"/>
                <w:szCs w:val="26"/>
                <w:shd w:val="clear" w:color="auto" w:fill="FFFFFF"/>
              </w:rPr>
              <w:t>e</w:t>
            </w:r>
            <w:r w:rsidRPr="0002509B">
              <w:rPr>
                <w:rFonts w:ascii="Times New Roman" w:hAnsi="Times New Roman" w:cs="Times New Roman"/>
                <w:sz w:val="26"/>
                <w:szCs w:val="26"/>
                <w:shd w:val="clear" w:color="auto" w:fill="FFFFFF"/>
              </w:rPr>
              <w:t>a necesară pentru funcţionarea corespunzătoare a economiei de piaţă.</w:t>
            </w:r>
          </w:p>
          <w:p w14:paraId="063C9BB2" w14:textId="77777777" w:rsidR="00312CA6" w:rsidRPr="0002509B" w:rsidRDefault="00AD1483" w:rsidP="001266AE">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
                <w:sz w:val="26"/>
                <w:szCs w:val="26"/>
                <w:lang w:eastAsia="en-US"/>
              </w:rPr>
              <w:t xml:space="preserve">     </w:t>
            </w:r>
            <w:r w:rsidR="007C3455" w:rsidRPr="0002509B">
              <w:rPr>
                <w:rFonts w:ascii="Times New Roman" w:eastAsiaTheme="majorEastAsia" w:hAnsi="Times New Roman" w:cs="Times New Roman"/>
                <w:bCs/>
                <w:sz w:val="26"/>
                <w:szCs w:val="26"/>
                <w:lang w:eastAsia="en-US"/>
              </w:rPr>
              <w:t xml:space="preserve">În ciuda îmbunătățirilor semnificative aduse </w:t>
            </w:r>
            <w:r w:rsidRPr="0002509B">
              <w:rPr>
                <w:rFonts w:ascii="Times New Roman" w:eastAsiaTheme="majorEastAsia" w:hAnsi="Times New Roman" w:cs="Times New Roman"/>
                <w:bCs/>
                <w:sz w:val="26"/>
                <w:szCs w:val="26"/>
                <w:lang w:eastAsia="en-US"/>
              </w:rPr>
              <w:t xml:space="preserve">cadrului de guvernanță corporativă al întreprinderilor </w:t>
            </w:r>
            <w:r w:rsidR="006D79EF" w:rsidRPr="0002509B">
              <w:rPr>
                <w:rFonts w:ascii="Times New Roman" w:eastAsiaTheme="majorEastAsia" w:hAnsi="Times New Roman" w:cs="Times New Roman"/>
                <w:bCs/>
                <w:sz w:val="26"/>
                <w:szCs w:val="26"/>
                <w:lang w:eastAsia="en-US"/>
              </w:rPr>
              <w:t xml:space="preserve">publice prin aplicarea dispozițiilor </w:t>
            </w:r>
            <w:r w:rsidR="007C3455" w:rsidRPr="0002509B">
              <w:rPr>
                <w:rFonts w:ascii="Times New Roman" w:eastAsiaTheme="majorEastAsia" w:hAnsi="Times New Roman" w:cs="Times New Roman"/>
                <w:bCs/>
                <w:sz w:val="26"/>
                <w:szCs w:val="26"/>
                <w:lang w:eastAsia="en-US"/>
              </w:rPr>
              <w:t>O</w:t>
            </w:r>
            <w:r w:rsidR="006D79EF" w:rsidRPr="0002509B">
              <w:rPr>
                <w:rFonts w:ascii="Times New Roman" w:eastAsiaTheme="majorEastAsia" w:hAnsi="Times New Roman" w:cs="Times New Roman"/>
                <w:bCs/>
                <w:sz w:val="26"/>
                <w:szCs w:val="26"/>
                <w:lang w:eastAsia="en-US"/>
              </w:rPr>
              <w:t xml:space="preserve">rdonanței de urgență a Guvernului nr. 109/2011, aprobată cu modificări și completări prin Legea nr. 111/2016, cu modificările și completările ulterioare, în practică </w:t>
            </w:r>
            <w:r w:rsidR="007C3455" w:rsidRPr="0002509B">
              <w:rPr>
                <w:rFonts w:ascii="Times New Roman" w:eastAsiaTheme="majorEastAsia" w:hAnsi="Times New Roman" w:cs="Times New Roman"/>
                <w:bCs/>
                <w:sz w:val="26"/>
                <w:szCs w:val="26"/>
                <w:lang w:eastAsia="en-US"/>
              </w:rPr>
              <w:t>s-a constatat că nu au fost implementate principiile</w:t>
            </w:r>
            <w:r w:rsidR="00312CA6" w:rsidRPr="0002509B">
              <w:rPr>
                <w:rFonts w:ascii="Times New Roman" w:eastAsiaTheme="majorEastAsia" w:hAnsi="Times New Roman" w:cs="Times New Roman"/>
                <w:bCs/>
                <w:sz w:val="26"/>
                <w:szCs w:val="26"/>
                <w:lang w:eastAsia="en-US"/>
              </w:rPr>
              <w:t xml:space="preserve"> </w:t>
            </w:r>
            <w:r w:rsidR="00312CA6" w:rsidRPr="0002509B">
              <w:rPr>
                <w:rFonts w:ascii="Times New Roman" w:hAnsi="Times New Roman" w:cs="Times New Roman"/>
                <w:bCs/>
                <w:sz w:val="26"/>
                <w:szCs w:val="26"/>
              </w:rPr>
              <w:lastRenderedPageBreak/>
              <w:t xml:space="preserve">guvernanţei corporative a întreprinderilor publice, dezvoltate de către Organizaţia pentru Cooperare și Dezvoltare Economică (OCDE). </w:t>
            </w:r>
            <w:r w:rsidR="007C3455" w:rsidRPr="0002509B">
              <w:rPr>
                <w:rFonts w:ascii="Times New Roman" w:eastAsiaTheme="majorEastAsia" w:hAnsi="Times New Roman" w:cs="Times New Roman"/>
                <w:bCs/>
                <w:sz w:val="26"/>
                <w:szCs w:val="26"/>
                <w:lang w:eastAsia="en-US"/>
              </w:rPr>
              <w:t>În</w:t>
            </w:r>
            <w:r w:rsidR="00312CA6" w:rsidRPr="0002509B">
              <w:rPr>
                <w:rFonts w:ascii="Times New Roman" w:eastAsiaTheme="majorEastAsia" w:hAnsi="Times New Roman" w:cs="Times New Roman"/>
                <w:bCs/>
                <w:sz w:val="26"/>
                <w:szCs w:val="26"/>
                <w:lang w:eastAsia="en-US"/>
              </w:rPr>
              <w:t xml:space="preserve"> concret, în </w:t>
            </w:r>
            <w:r w:rsidR="003D47C7" w:rsidRPr="0002509B">
              <w:rPr>
                <w:rFonts w:ascii="Times New Roman" w:eastAsiaTheme="majorEastAsia" w:hAnsi="Times New Roman" w:cs="Times New Roman"/>
                <w:bCs/>
                <w:sz w:val="26"/>
                <w:szCs w:val="26"/>
                <w:lang w:eastAsia="en-US"/>
              </w:rPr>
              <w:t>multe întreprinderi publice sunt</w:t>
            </w:r>
            <w:r w:rsidR="006405D3" w:rsidRPr="0002509B">
              <w:rPr>
                <w:rFonts w:ascii="Times New Roman" w:eastAsiaTheme="majorEastAsia" w:hAnsi="Times New Roman" w:cs="Times New Roman"/>
                <w:bCs/>
                <w:sz w:val="26"/>
                <w:szCs w:val="26"/>
                <w:lang w:eastAsia="en-US"/>
              </w:rPr>
              <w:t xml:space="preserve"> menținut</w:t>
            </w:r>
            <w:r w:rsidR="003D47C7" w:rsidRPr="0002509B">
              <w:rPr>
                <w:rFonts w:ascii="Times New Roman" w:eastAsiaTheme="majorEastAsia" w:hAnsi="Times New Roman" w:cs="Times New Roman"/>
                <w:bCs/>
                <w:sz w:val="26"/>
                <w:szCs w:val="26"/>
                <w:lang w:eastAsia="en-US"/>
              </w:rPr>
              <w:t>e</w:t>
            </w:r>
            <w:r w:rsidR="006405D3" w:rsidRPr="0002509B">
              <w:rPr>
                <w:rFonts w:ascii="Times New Roman" w:eastAsiaTheme="majorEastAsia" w:hAnsi="Times New Roman" w:cs="Times New Roman"/>
                <w:bCs/>
                <w:sz w:val="26"/>
                <w:szCs w:val="26"/>
                <w:lang w:eastAsia="en-US"/>
              </w:rPr>
              <w:t xml:space="preserve"> </w:t>
            </w:r>
            <w:r w:rsidR="006542B8" w:rsidRPr="0002509B">
              <w:rPr>
                <w:rFonts w:ascii="Times New Roman" w:eastAsiaTheme="majorEastAsia" w:hAnsi="Times New Roman" w:cs="Times New Roman"/>
                <w:bCs/>
                <w:sz w:val="26"/>
                <w:szCs w:val="26"/>
                <w:lang w:eastAsia="en-US"/>
              </w:rPr>
              <w:t>mandate provizorii</w:t>
            </w:r>
            <w:r w:rsidR="003D47C7" w:rsidRPr="0002509B">
              <w:rPr>
                <w:rFonts w:ascii="Times New Roman" w:eastAsiaTheme="majorEastAsia" w:hAnsi="Times New Roman" w:cs="Times New Roman"/>
                <w:bCs/>
                <w:sz w:val="26"/>
                <w:szCs w:val="26"/>
                <w:lang w:eastAsia="en-US"/>
              </w:rPr>
              <w:t xml:space="preserve"> ale membrilor consiliilor de administra</w:t>
            </w:r>
            <w:r w:rsidR="00C85636" w:rsidRPr="0002509B">
              <w:rPr>
                <w:rFonts w:ascii="Times New Roman" w:eastAsiaTheme="majorEastAsia" w:hAnsi="Times New Roman" w:cs="Times New Roman"/>
                <w:bCs/>
                <w:sz w:val="26"/>
                <w:szCs w:val="26"/>
                <w:lang w:eastAsia="en-US"/>
              </w:rPr>
              <w:t xml:space="preserve">ție, mandate </w:t>
            </w:r>
            <w:r w:rsidR="006542B8" w:rsidRPr="0002509B">
              <w:rPr>
                <w:rFonts w:ascii="Times New Roman" w:eastAsiaTheme="majorEastAsia" w:hAnsi="Times New Roman" w:cs="Times New Roman"/>
                <w:bCs/>
                <w:sz w:val="26"/>
                <w:szCs w:val="26"/>
                <w:lang w:eastAsia="en-US"/>
              </w:rPr>
              <w:t xml:space="preserve"> c</w:t>
            </w:r>
            <w:r w:rsidR="00312CA6" w:rsidRPr="0002509B">
              <w:rPr>
                <w:rFonts w:ascii="Times New Roman" w:eastAsiaTheme="majorEastAsia" w:hAnsi="Times New Roman" w:cs="Times New Roman"/>
                <w:bCs/>
                <w:sz w:val="26"/>
                <w:szCs w:val="26"/>
                <w:lang w:eastAsia="en-US"/>
              </w:rPr>
              <w:t>ar</w:t>
            </w:r>
            <w:r w:rsidR="006542B8" w:rsidRPr="0002509B">
              <w:rPr>
                <w:rFonts w:ascii="Times New Roman" w:eastAsiaTheme="majorEastAsia" w:hAnsi="Times New Roman" w:cs="Times New Roman"/>
                <w:bCs/>
                <w:sz w:val="26"/>
                <w:szCs w:val="26"/>
                <w:lang w:eastAsia="en-US"/>
              </w:rPr>
              <w:t>e se prelungesc de multe ori</w:t>
            </w:r>
            <w:r w:rsidR="003D47C7" w:rsidRPr="0002509B">
              <w:rPr>
                <w:rFonts w:ascii="Times New Roman" w:eastAsiaTheme="majorEastAsia" w:hAnsi="Times New Roman" w:cs="Times New Roman"/>
                <w:bCs/>
                <w:sz w:val="26"/>
                <w:szCs w:val="26"/>
                <w:lang w:eastAsia="en-US"/>
              </w:rPr>
              <w:t>, fără a exista o limită</w:t>
            </w:r>
            <w:r w:rsidR="00312CA6" w:rsidRPr="0002509B">
              <w:rPr>
                <w:rFonts w:ascii="Times New Roman" w:eastAsiaTheme="majorEastAsia" w:hAnsi="Times New Roman" w:cs="Times New Roman"/>
                <w:bCs/>
                <w:sz w:val="26"/>
                <w:szCs w:val="26"/>
                <w:lang w:eastAsia="en-US"/>
              </w:rPr>
              <w:t xml:space="preserve">, acest fapt nefiind </w:t>
            </w:r>
            <w:r w:rsidR="00C85636" w:rsidRPr="0002509B">
              <w:rPr>
                <w:rFonts w:ascii="Times New Roman" w:eastAsiaTheme="majorEastAsia" w:hAnsi="Times New Roman" w:cs="Times New Roman"/>
                <w:bCs/>
                <w:sz w:val="26"/>
                <w:szCs w:val="26"/>
                <w:lang w:eastAsia="en-US"/>
              </w:rPr>
              <w:t>în concordanță cu principiile guvernanței corporative.</w:t>
            </w:r>
            <w:r w:rsidR="00410E1C" w:rsidRPr="0002509B">
              <w:rPr>
                <w:rFonts w:ascii="Times New Roman" w:eastAsiaTheme="majorEastAsia" w:hAnsi="Times New Roman" w:cs="Times New Roman"/>
                <w:bCs/>
                <w:sz w:val="26"/>
                <w:szCs w:val="26"/>
                <w:lang w:eastAsia="en-US"/>
              </w:rPr>
              <w:t xml:space="preserve"> </w:t>
            </w:r>
            <w:r w:rsidR="00312CA6" w:rsidRPr="0002509B">
              <w:rPr>
                <w:rFonts w:ascii="Times New Roman" w:eastAsiaTheme="majorEastAsia" w:hAnsi="Times New Roman" w:cs="Times New Roman"/>
                <w:bCs/>
                <w:sz w:val="26"/>
                <w:szCs w:val="26"/>
                <w:lang w:eastAsia="en-US"/>
              </w:rPr>
              <w:t xml:space="preserve">În alte cazuri, procesele </w:t>
            </w:r>
            <w:r w:rsidR="00410E1C" w:rsidRPr="0002509B">
              <w:rPr>
                <w:rFonts w:ascii="Times New Roman" w:eastAsiaTheme="majorEastAsia" w:hAnsi="Times New Roman" w:cs="Times New Roman"/>
                <w:bCs/>
                <w:sz w:val="26"/>
                <w:szCs w:val="26"/>
                <w:lang w:eastAsia="en-US"/>
              </w:rPr>
              <w:t xml:space="preserve">de selecție </w:t>
            </w:r>
            <w:r w:rsidR="007C3455" w:rsidRPr="0002509B">
              <w:rPr>
                <w:rFonts w:ascii="Times New Roman" w:eastAsiaTheme="majorEastAsia" w:hAnsi="Times New Roman" w:cs="Times New Roman"/>
                <w:bCs/>
                <w:sz w:val="26"/>
                <w:szCs w:val="26"/>
                <w:lang w:eastAsia="en-US"/>
              </w:rPr>
              <w:t xml:space="preserve">și numire a consiliilor de administrație </w:t>
            </w:r>
            <w:r w:rsidR="00A60F22" w:rsidRPr="0002509B">
              <w:rPr>
                <w:rFonts w:ascii="Times New Roman" w:eastAsiaTheme="majorEastAsia" w:hAnsi="Times New Roman" w:cs="Times New Roman"/>
                <w:bCs/>
                <w:sz w:val="26"/>
                <w:szCs w:val="26"/>
                <w:lang w:eastAsia="en-US"/>
              </w:rPr>
              <w:t xml:space="preserve">inițiate de autoritățile publice tutelare nu au fost finalizate și </w:t>
            </w:r>
            <w:r w:rsidR="007C3455" w:rsidRPr="0002509B">
              <w:rPr>
                <w:rFonts w:ascii="Times New Roman" w:eastAsiaTheme="majorEastAsia" w:hAnsi="Times New Roman" w:cs="Times New Roman"/>
                <w:bCs/>
                <w:sz w:val="26"/>
                <w:szCs w:val="26"/>
                <w:lang w:eastAsia="en-US"/>
              </w:rPr>
              <w:t>au fost revocate</w:t>
            </w:r>
            <w:r w:rsidR="003B5217" w:rsidRPr="0002509B">
              <w:rPr>
                <w:rFonts w:ascii="Times New Roman" w:eastAsiaTheme="majorEastAsia" w:hAnsi="Times New Roman" w:cs="Times New Roman"/>
                <w:bCs/>
                <w:sz w:val="26"/>
                <w:szCs w:val="26"/>
                <w:lang w:eastAsia="en-US"/>
              </w:rPr>
              <w:t>,</w:t>
            </w:r>
            <w:r w:rsidR="007C3455" w:rsidRPr="0002509B">
              <w:rPr>
                <w:rFonts w:ascii="Times New Roman" w:eastAsiaTheme="majorEastAsia" w:hAnsi="Times New Roman" w:cs="Times New Roman"/>
                <w:bCs/>
                <w:sz w:val="26"/>
                <w:szCs w:val="26"/>
                <w:lang w:eastAsia="en-US"/>
              </w:rPr>
              <w:t xml:space="preserve"> la scurt timp</w:t>
            </w:r>
            <w:r w:rsidR="003B5217" w:rsidRPr="0002509B">
              <w:rPr>
                <w:rFonts w:ascii="Times New Roman" w:eastAsiaTheme="majorEastAsia" w:hAnsi="Times New Roman" w:cs="Times New Roman"/>
                <w:bCs/>
                <w:sz w:val="26"/>
                <w:szCs w:val="26"/>
                <w:lang w:eastAsia="en-US"/>
              </w:rPr>
              <w:t>,</w:t>
            </w:r>
            <w:r w:rsidR="007C3455" w:rsidRPr="0002509B">
              <w:rPr>
                <w:rFonts w:ascii="Times New Roman" w:eastAsiaTheme="majorEastAsia" w:hAnsi="Times New Roman" w:cs="Times New Roman"/>
                <w:bCs/>
                <w:sz w:val="26"/>
                <w:szCs w:val="26"/>
                <w:lang w:eastAsia="en-US"/>
              </w:rPr>
              <w:t xml:space="preserve"> prin decizia reprezentanților acționarilor în cadrul </w:t>
            </w:r>
            <w:r w:rsidR="00312CA6" w:rsidRPr="0002509B">
              <w:rPr>
                <w:rFonts w:ascii="Times New Roman" w:eastAsiaTheme="majorEastAsia" w:hAnsi="Times New Roman" w:cs="Times New Roman"/>
                <w:bCs/>
                <w:sz w:val="26"/>
                <w:szCs w:val="26"/>
                <w:lang w:eastAsia="en-US"/>
              </w:rPr>
              <w:t>adunării generale a acționarilor</w:t>
            </w:r>
            <w:r w:rsidR="007C3455" w:rsidRPr="0002509B">
              <w:rPr>
                <w:rFonts w:ascii="Times New Roman" w:eastAsiaTheme="majorEastAsia" w:hAnsi="Times New Roman" w:cs="Times New Roman"/>
                <w:bCs/>
                <w:sz w:val="26"/>
                <w:szCs w:val="26"/>
                <w:lang w:eastAsia="en-US"/>
              </w:rPr>
              <w:t xml:space="preserve"> pentru varii motive</w:t>
            </w:r>
            <w:r w:rsidR="003B5217" w:rsidRPr="0002509B">
              <w:rPr>
                <w:rFonts w:ascii="Times New Roman" w:eastAsiaTheme="majorEastAsia" w:hAnsi="Times New Roman" w:cs="Times New Roman"/>
                <w:bCs/>
                <w:sz w:val="26"/>
                <w:szCs w:val="26"/>
                <w:lang w:eastAsia="en-US"/>
              </w:rPr>
              <w:t>.</w:t>
            </w:r>
            <w:r w:rsidR="00723C0E" w:rsidRPr="0002509B">
              <w:rPr>
                <w:rFonts w:ascii="Times New Roman" w:eastAsiaTheme="majorEastAsia" w:hAnsi="Times New Roman" w:cs="Times New Roman"/>
                <w:bCs/>
                <w:sz w:val="26"/>
                <w:szCs w:val="26"/>
                <w:lang w:eastAsia="en-US"/>
              </w:rPr>
              <w:t xml:space="preserve"> </w:t>
            </w:r>
            <w:r w:rsidR="00D359E1" w:rsidRPr="0002509B">
              <w:rPr>
                <w:rFonts w:ascii="Times New Roman" w:eastAsiaTheme="majorEastAsia" w:hAnsi="Times New Roman" w:cs="Times New Roman"/>
                <w:bCs/>
                <w:sz w:val="26"/>
                <w:szCs w:val="26"/>
                <w:lang w:eastAsia="en-US"/>
              </w:rPr>
              <w:t>De asemenea, au fost situații c</w:t>
            </w:r>
            <w:r w:rsidR="00312CA6" w:rsidRPr="0002509B">
              <w:rPr>
                <w:rFonts w:ascii="Times New Roman" w:eastAsiaTheme="majorEastAsia" w:hAnsi="Times New Roman" w:cs="Times New Roman"/>
                <w:bCs/>
                <w:sz w:val="26"/>
                <w:szCs w:val="26"/>
                <w:lang w:eastAsia="en-US"/>
              </w:rPr>
              <w:t>â</w:t>
            </w:r>
            <w:r w:rsidR="00D359E1" w:rsidRPr="0002509B">
              <w:rPr>
                <w:rFonts w:ascii="Times New Roman" w:eastAsiaTheme="majorEastAsia" w:hAnsi="Times New Roman" w:cs="Times New Roman"/>
                <w:bCs/>
                <w:sz w:val="26"/>
                <w:szCs w:val="26"/>
                <w:lang w:eastAsia="en-US"/>
              </w:rPr>
              <w:t>nd consiliile de administrație nu și-au prezentat planurile de administrare sau când acestea nu au fost aprobate de adunarea generală a acționarilor</w:t>
            </w:r>
            <w:r w:rsidR="00A44A2A" w:rsidRPr="0002509B">
              <w:rPr>
                <w:rFonts w:ascii="Times New Roman" w:eastAsiaTheme="majorEastAsia" w:hAnsi="Times New Roman" w:cs="Times New Roman"/>
                <w:bCs/>
                <w:sz w:val="26"/>
                <w:szCs w:val="26"/>
                <w:lang w:eastAsia="en-US"/>
              </w:rPr>
              <w:t xml:space="preserve">. </w:t>
            </w:r>
          </w:p>
          <w:p w14:paraId="144E6429" w14:textId="7A3BB12D" w:rsidR="00312CA6" w:rsidRPr="0002509B" w:rsidRDefault="00312CA6" w:rsidP="00093F97">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Cs/>
                <w:sz w:val="26"/>
                <w:szCs w:val="26"/>
                <w:lang w:eastAsia="en-US"/>
              </w:rPr>
              <w:t xml:space="preserve">     În</w:t>
            </w:r>
            <w:r w:rsidR="005C4B92" w:rsidRPr="0002509B">
              <w:rPr>
                <w:rFonts w:ascii="Times New Roman" w:eastAsiaTheme="majorEastAsia" w:hAnsi="Times New Roman" w:cs="Times New Roman"/>
                <w:bCs/>
                <w:sz w:val="26"/>
                <w:szCs w:val="26"/>
                <w:lang w:eastAsia="en-US"/>
              </w:rPr>
              <w:t xml:space="preserve"> Raportul </w:t>
            </w:r>
            <w:r w:rsidRPr="0002509B">
              <w:rPr>
                <w:rFonts w:ascii="Times New Roman" w:eastAsiaTheme="majorEastAsia" w:hAnsi="Times New Roman" w:cs="Times New Roman"/>
                <w:bCs/>
                <w:sz w:val="26"/>
                <w:szCs w:val="26"/>
                <w:lang w:eastAsia="en-US"/>
              </w:rPr>
              <w:t xml:space="preserve">referitor la îmbunătățirea guvernanței întreprinderilor </w:t>
            </w:r>
            <w:r w:rsidR="00592DA3" w:rsidRPr="0002509B">
              <w:rPr>
                <w:rFonts w:ascii="Times New Roman" w:eastAsiaTheme="majorEastAsia" w:hAnsi="Times New Roman" w:cs="Times New Roman"/>
                <w:bCs/>
                <w:sz w:val="26"/>
                <w:szCs w:val="26"/>
                <w:lang w:eastAsia="en-US"/>
              </w:rPr>
              <w:t>publice</w:t>
            </w:r>
            <w:r w:rsidRPr="0002509B">
              <w:rPr>
                <w:rFonts w:ascii="Times New Roman" w:eastAsiaTheme="majorEastAsia" w:hAnsi="Times New Roman" w:cs="Times New Roman"/>
                <w:bCs/>
                <w:sz w:val="26"/>
                <w:szCs w:val="26"/>
                <w:lang w:eastAsia="en-US"/>
              </w:rPr>
              <w:t xml:space="preserve"> din România, elaborat de către</w:t>
            </w:r>
            <w:r w:rsidRPr="0002509B">
              <w:rPr>
                <w:rFonts w:ascii="Times New Roman" w:hAnsi="Times New Roman" w:cs="Times New Roman"/>
                <w:bCs/>
                <w:sz w:val="26"/>
                <w:szCs w:val="26"/>
              </w:rPr>
              <w:t xml:space="preserve"> Organizaţia pentru Cooperare și Dezvoltare Economică și</w:t>
            </w:r>
            <w:r w:rsidR="001D3624" w:rsidRPr="0002509B">
              <w:rPr>
                <w:rFonts w:ascii="Times New Roman" w:eastAsiaTheme="majorEastAsia" w:hAnsi="Times New Roman" w:cs="Times New Roman"/>
                <w:bCs/>
                <w:sz w:val="26"/>
                <w:szCs w:val="26"/>
                <w:lang w:eastAsia="en-US"/>
              </w:rPr>
              <w:t xml:space="preserve"> publicat în anul 2022, au fost identificați mai mulți factori </w:t>
            </w:r>
            <w:r w:rsidR="00F17BCB" w:rsidRPr="0002509B">
              <w:rPr>
                <w:rFonts w:ascii="Times New Roman" w:eastAsiaTheme="majorEastAsia" w:hAnsi="Times New Roman" w:cs="Times New Roman"/>
                <w:bCs/>
                <w:sz w:val="26"/>
                <w:szCs w:val="26"/>
                <w:lang w:eastAsia="en-US"/>
              </w:rPr>
              <w:t xml:space="preserve">interconectați care explică acest impas, </w:t>
            </w:r>
            <w:r w:rsidR="005E7798" w:rsidRPr="0002509B">
              <w:rPr>
                <w:rFonts w:ascii="Times New Roman" w:eastAsiaTheme="majorEastAsia" w:hAnsi="Times New Roman" w:cs="Times New Roman"/>
                <w:bCs/>
                <w:sz w:val="26"/>
                <w:szCs w:val="26"/>
                <w:lang w:eastAsia="en-US"/>
              </w:rPr>
              <w:t>inclusiv</w:t>
            </w:r>
            <w:r w:rsidR="00B76E82" w:rsidRPr="0002509B">
              <w:rPr>
                <w:rFonts w:ascii="Times New Roman" w:eastAsiaTheme="majorEastAsia" w:hAnsi="Times New Roman" w:cs="Times New Roman"/>
                <w:bCs/>
                <w:sz w:val="26"/>
                <w:szCs w:val="26"/>
                <w:lang w:eastAsia="en-US"/>
              </w:rPr>
              <w:t>:</w:t>
            </w:r>
            <w:r w:rsidR="00F17BCB" w:rsidRPr="0002509B">
              <w:rPr>
                <w:rFonts w:ascii="Times New Roman" w:eastAsiaTheme="majorEastAsia" w:hAnsi="Times New Roman" w:cs="Times New Roman"/>
                <w:bCs/>
                <w:sz w:val="26"/>
                <w:szCs w:val="26"/>
                <w:lang w:eastAsia="en-US"/>
              </w:rPr>
              <w:t xml:space="preserve"> lipsa monitorizării, a mecanismelor de asigurare a respectării legislației și a responsabilității, </w:t>
            </w:r>
            <w:r w:rsidR="00B76E82" w:rsidRPr="0002509B">
              <w:rPr>
                <w:rFonts w:ascii="Times New Roman" w:eastAsiaTheme="majorEastAsia" w:hAnsi="Times New Roman" w:cs="Times New Roman"/>
                <w:bCs/>
                <w:sz w:val="26"/>
                <w:szCs w:val="26"/>
                <w:lang w:eastAsia="en-US"/>
              </w:rPr>
              <w:t xml:space="preserve">precum </w:t>
            </w:r>
            <w:r w:rsidR="00F17BCB" w:rsidRPr="0002509B">
              <w:rPr>
                <w:rFonts w:ascii="Times New Roman" w:eastAsiaTheme="majorEastAsia" w:hAnsi="Times New Roman" w:cs="Times New Roman"/>
                <w:bCs/>
                <w:sz w:val="26"/>
                <w:szCs w:val="26"/>
                <w:lang w:eastAsia="en-US"/>
              </w:rPr>
              <w:t>și</w:t>
            </w:r>
            <w:r w:rsidR="00B76E82" w:rsidRPr="0002509B">
              <w:rPr>
                <w:rFonts w:ascii="Times New Roman" w:eastAsiaTheme="majorEastAsia" w:hAnsi="Times New Roman" w:cs="Times New Roman"/>
                <w:bCs/>
                <w:sz w:val="26"/>
                <w:szCs w:val="26"/>
                <w:lang w:eastAsia="en-US"/>
              </w:rPr>
              <w:t xml:space="preserve"> </w:t>
            </w:r>
            <w:r w:rsidR="00F17BCB" w:rsidRPr="0002509B">
              <w:rPr>
                <w:rFonts w:ascii="Times New Roman" w:eastAsiaTheme="majorEastAsia" w:hAnsi="Times New Roman" w:cs="Times New Roman"/>
                <w:bCs/>
                <w:sz w:val="26"/>
                <w:szCs w:val="26"/>
                <w:lang w:eastAsia="en-US"/>
              </w:rPr>
              <w:t>dispozițiile, rolurile și responsabilitățile instituționale neclare</w:t>
            </w:r>
            <w:r w:rsidR="00B76E82" w:rsidRPr="0002509B">
              <w:rPr>
                <w:rFonts w:ascii="Times New Roman" w:eastAsiaTheme="majorEastAsia" w:hAnsi="Times New Roman" w:cs="Times New Roman"/>
                <w:bCs/>
                <w:sz w:val="26"/>
                <w:szCs w:val="26"/>
                <w:lang w:eastAsia="en-US"/>
              </w:rPr>
              <w:t xml:space="preserve">. </w:t>
            </w:r>
          </w:p>
          <w:p w14:paraId="42FEB417" w14:textId="4BFE296C" w:rsidR="00312CA6" w:rsidRPr="0002509B" w:rsidRDefault="00312CA6" w:rsidP="001266AE">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Cs/>
                <w:sz w:val="26"/>
                <w:szCs w:val="26"/>
                <w:lang w:eastAsia="en-US"/>
              </w:rPr>
              <w:t xml:space="preserve">     </w:t>
            </w:r>
            <w:r w:rsidR="00093F97" w:rsidRPr="0002509B">
              <w:rPr>
                <w:rFonts w:ascii="Times New Roman" w:eastAsiaTheme="majorEastAsia" w:hAnsi="Times New Roman" w:cs="Times New Roman"/>
                <w:bCs/>
                <w:sz w:val="26"/>
                <w:szCs w:val="26"/>
                <w:lang w:eastAsia="en-US"/>
              </w:rPr>
              <w:t>Pe baza deficiențe</w:t>
            </w:r>
            <w:r w:rsidR="00C05BE6" w:rsidRPr="0002509B">
              <w:rPr>
                <w:rFonts w:ascii="Times New Roman" w:eastAsiaTheme="majorEastAsia" w:hAnsi="Times New Roman" w:cs="Times New Roman"/>
                <w:bCs/>
                <w:sz w:val="26"/>
                <w:szCs w:val="26"/>
                <w:lang w:eastAsia="en-US"/>
              </w:rPr>
              <w:t>lor</w:t>
            </w:r>
            <w:r w:rsidR="00093F97" w:rsidRPr="0002509B">
              <w:rPr>
                <w:rFonts w:ascii="Times New Roman" w:eastAsiaTheme="majorEastAsia" w:hAnsi="Times New Roman" w:cs="Times New Roman"/>
                <w:bCs/>
                <w:sz w:val="26"/>
                <w:szCs w:val="26"/>
                <w:lang w:eastAsia="en-US"/>
              </w:rPr>
              <w:t xml:space="preserve"> identificate, </w:t>
            </w:r>
            <w:r w:rsidRPr="0002509B">
              <w:rPr>
                <w:rFonts w:ascii="Times New Roman" w:eastAsiaTheme="majorEastAsia" w:hAnsi="Times New Roman" w:cs="Times New Roman"/>
                <w:bCs/>
                <w:sz w:val="26"/>
                <w:szCs w:val="26"/>
                <w:lang w:eastAsia="en-US"/>
              </w:rPr>
              <w:t xml:space="preserve">raportul </w:t>
            </w:r>
            <w:r w:rsidR="00C05BE6" w:rsidRPr="0002509B">
              <w:rPr>
                <w:rFonts w:ascii="Times New Roman" w:eastAsiaTheme="majorEastAsia" w:hAnsi="Times New Roman" w:cs="Times New Roman"/>
                <w:bCs/>
                <w:sz w:val="26"/>
                <w:szCs w:val="26"/>
                <w:lang w:eastAsia="en-US"/>
              </w:rPr>
              <w:t>cuprinde</w:t>
            </w:r>
            <w:r w:rsidR="00093F97" w:rsidRPr="0002509B">
              <w:rPr>
                <w:rFonts w:ascii="Times New Roman" w:eastAsiaTheme="majorEastAsia" w:hAnsi="Times New Roman" w:cs="Times New Roman"/>
                <w:bCs/>
                <w:sz w:val="26"/>
                <w:szCs w:val="26"/>
                <w:lang w:eastAsia="en-US"/>
              </w:rPr>
              <w:t xml:space="preserve"> recomandări pentru</w:t>
            </w:r>
            <w:r w:rsidR="00C05BE6" w:rsidRPr="0002509B">
              <w:rPr>
                <w:rFonts w:ascii="Times New Roman" w:eastAsiaTheme="majorEastAsia" w:hAnsi="Times New Roman" w:cs="Times New Roman"/>
                <w:bCs/>
                <w:sz w:val="26"/>
                <w:szCs w:val="26"/>
                <w:lang w:eastAsia="en-US"/>
              </w:rPr>
              <w:t>:</w:t>
            </w:r>
            <w:r w:rsidR="00093F97" w:rsidRPr="0002509B">
              <w:rPr>
                <w:rFonts w:ascii="Times New Roman" w:eastAsiaTheme="majorEastAsia" w:hAnsi="Times New Roman" w:cs="Times New Roman"/>
                <w:bCs/>
                <w:sz w:val="26"/>
                <w:szCs w:val="26"/>
                <w:lang w:eastAsia="en-US"/>
              </w:rPr>
              <w:t xml:space="preserve"> îmbunătățirea cadrului de stimulare și responsabil</w:t>
            </w:r>
            <w:r w:rsidR="00592DA3" w:rsidRPr="0002509B">
              <w:rPr>
                <w:rFonts w:ascii="Times New Roman" w:eastAsiaTheme="majorEastAsia" w:hAnsi="Times New Roman" w:cs="Times New Roman"/>
                <w:bCs/>
                <w:sz w:val="26"/>
                <w:szCs w:val="26"/>
                <w:lang w:eastAsia="en-US"/>
              </w:rPr>
              <w:t xml:space="preserve">itate pentru întreprinderile publice </w:t>
            </w:r>
            <w:r w:rsidR="00093F97" w:rsidRPr="0002509B">
              <w:rPr>
                <w:rFonts w:ascii="Times New Roman" w:eastAsiaTheme="majorEastAsia" w:hAnsi="Times New Roman" w:cs="Times New Roman"/>
                <w:bCs/>
                <w:sz w:val="26"/>
                <w:szCs w:val="26"/>
                <w:lang w:eastAsia="en-US"/>
              </w:rPr>
              <w:t xml:space="preserve">și </w:t>
            </w:r>
            <w:r w:rsidR="00C05BE6" w:rsidRPr="0002509B">
              <w:rPr>
                <w:rFonts w:ascii="Times New Roman" w:eastAsiaTheme="majorEastAsia" w:hAnsi="Times New Roman" w:cs="Times New Roman"/>
                <w:bCs/>
                <w:sz w:val="26"/>
                <w:szCs w:val="26"/>
                <w:lang w:eastAsia="en-US"/>
              </w:rPr>
              <w:t>pentru</w:t>
            </w:r>
            <w:r w:rsidR="00093F97" w:rsidRPr="0002509B">
              <w:rPr>
                <w:rFonts w:ascii="Times New Roman" w:eastAsiaTheme="majorEastAsia" w:hAnsi="Times New Roman" w:cs="Times New Roman"/>
                <w:bCs/>
                <w:sz w:val="26"/>
                <w:szCs w:val="26"/>
                <w:lang w:eastAsia="en-US"/>
              </w:rPr>
              <w:t xml:space="preserve"> stabilirea unei structuri clare de asumare a responsabilității în cadrul administrației publice. </w:t>
            </w:r>
          </w:p>
          <w:p w14:paraId="2AA2AF12" w14:textId="0363BA6B" w:rsidR="00F42754" w:rsidRPr="0002509B" w:rsidRDefault="00312CA6" w:rsidP="001266AE">
            <w:pPr>
              <w:spacing w:line="240" w:lineRule="auto"/>
              <w:jc w:val="both"/>
              <w:rPr>
                <w:rFonts w:ascii="Times New Roman" w:eastAsiaTheme="majorEastAsia" w:hAnsi="Times New Roman" w:cs="Times New Roman"/>
                <w:bCs/>
                <w:color w:val="0000FF"/>
                <w:sz w:val="26"/>
                <w:szCs w:val="26"/>
                <w:lang w:eastAsia="en-US"/>
              </w:rPr>
            </w:pPr>
            <w:r w:rsidRPr="0002509B">
              <w:rPr>
                <w:rFonts w:ascii="Times New Roman" w:eastAsiaTheme="majorEastAsia" w:hAnsi="Times New Roman" w:cs="Times New Roman"/>
                <w:bCs/>
                <w:sz w:val="26"/>
                <w:szCs w:val="26"/>
                <w:lang w:eastAsia="en-US"/>
              </w:rPr>
              <w:t xml:space="preserve">     </w:t>
            </w:r>
            <w:r w:rsidR="00363CC7" w:rsidRPr="0002509B">
              <w:rPr>
                <w:rFonts w:ascii="Times New Roman" w:eastAsiaTheme="majorEastAsia" w:hAnsi="Times New Roman" w:cs="Times New Roman"/>
                <w:bCs/>
                <w:sz w:val="26"/>
                <w:szCs w:val="26"/>
                <w:lang w:eastAsia="en-US"/>
              </w:rPr>
              <w:t xml:space="preserve">Prevederile actuale </w:t>
            </w:r>
            <w:r w:rsidRPr="0002509B">
              <w:rPr>
                <w:rFonts w:ascii="Times New Roman" w:eastAsiaTheme="majorEastAsia" w:hAnsi="Times New Roman" w:cs="Times New Roman"/>
                <w:bCs/>
                <w:sz w:val="26"/>
                <w:szCs w:val="26"/>
                <w:lang w:eastAsia="en-US"/>
              </w:rPr>
              <w:t>ale Ordonanței de urgență a Guvernului nr. 109/2011, cu modificările și completările ulteri</w:t>
            </w:r>
            <w:r w:rsidR="005E7798" w:rsidRPr="0002509B">
              <w:rPr>
                <w:rFonts w:ascii="Times New Roman" w:eastAsiaTheme="majorEastAsia" w:hAnsi="Times New Roman" w:cs="Times New Roman"/>
                <w:bCs/>
                <w:sz w:val="26"/>
                <w:szCs w:val="26"/>
                <w:lang w:eastAsia="en-US"/>
              </w:rPr>
              <w:t>o</w:t>
            </w:r>
            <w:r w:rsidRPr="0002509B">
              <w:rPr>
                <w:rFonts w:ascii="Times New Roman" w:eastAsiaTheme="majorEastAsia" w:hAnsi="Times New Roman" w:cs="Times New Roman"/>
                <w:bCs/>
                <w:sz w:val="26"/>
                <w:szCs w:val="26"/>
                <w:lang w:eastAsia="en-US"/>
              </w:rPr>
              <w:t xml:space="preserve">are, </w:t>
            </w:r>
            <w:r w:rsidR="00363CC7" w:rsidRPr="0002509B">
              <w:rPr>
                <w:rFonts w:ascii="Times New Roman" w:eastAsiaTheme="majorEastAsia" w:hAnsi="Times New Roman" w:cs="Times New Roman"/>
                <w:bCs/>
                <w:sz w:val="26"/>
                <w:szCs w:val="26"/>
                <w:lang w:eastAsia="en-US"/>
              </w:rPr>
              <w:t xml:space="preserve">nu separă rolul de reglementare </w:t>
            </w:r>
            <w:r w:rsidR="00C86D60" w:rsidRPr="0002509B">
              <w:rPr>
                <w:rFonts w:ascii="Times New Roman" w:eastAsiaTheme="majorEastAsia" w:hAnsi="Times New Roman" w:cs="Times New Roman"/>
                <w:bCs/>
                <w:sz w:val="26"/>
                <w:szCs w:val="26"/>
                <w:lang w:eastAsia="en-US"/>
              </w:rPr>
              <w:t xml:space="preserve">de rolul de </w:t>
            </w:r>
            <w:r w:rsidR="00604D9E" w:rsidRPr="0002509B">
              <w:rPr>
                <w:rFonts w:ascii="Times New Roman" w:eastAsiaTheme="majorEastAsia" w:hAnsi="Times New Roman" w:cs="Times New Roman"/>
                <w:bCs/>
                <w:sz w:val="26"/>
                <w:szCs w:val="26"/>
                <w:lang w:eastAsia="en-US"/>
              </w:rPr>
              <w:t xml:space="preserve">proprietate al statului, </w:t>
            </w:r>
            <w:r w:rsidR="00A24117" w:rsidRPr="0002509B">
              <w:rPr>
                <w:rFonts w:ascii="Times New Roman" w:eastAsiaTheme="majorEastAsia" w:hAnsi="Times New Roman" w:cs="Times New Roman"/>
                <w:bCs/>
                <w:sz w:val="26"/>
                <w:szCs w:val="26"/>
                <w:lang w:eastAsia="en-US"/>
              </w:rPr>
              <w:t>exercitate</w:t>
            </w:r>
            <w:r w:rsidR="00604D9E" w:rsidRPr="0002509B">
              <w:rPr>
                <w:rFonts w:ascii="Times New Roman" w:eastAsiaTheme="majorEastAsia" w:hAnsi="Times New Roman" w:cs="Times New Roman"/>
                <w:bCs/>
                <w:sz w:val="26"/>
                <w:szCs w:val="26"/>
                <w:lang w:eastAsia="en-US"/>
              </w:rPr>
              <w:t xml:space="preserve"> până în prezent de Ministerul Finanțelor</w:t>
            </w:r>
            <w:r w:rsidR="00A24117" w:rsidRPr="0002509B">
              <w:rPr>
                <w:rFonts w:ascii="Times New Roman" w:eastAsiaTheme="majorEastAsia" w:hAnsi="Times New Roman" w:cs="Times New Roman"/>
                <w:bCs/>
                <w:sz w:val="26"/>
                <w:szCs w:val="26"/>
                <w:lang w:eastAsia="en-US"/>
              </w:rPr>
              <w:t xml:space="preserve">. </w:t>
            </w:r>
            <w:r w:rsidR="004B2AF6" w:rsidRPr="0002509B">
              <w:rPr>
                <w:rFonts w:ascii="Times New Roman" w:eastAsiaTheme="majorEastAsia" w:hAnsi="Times New Roman" w:cs="Times New Roman"/>
                <w:bCs/>
                <w:sz w:val="26"/>
                <w:szCs w:val="26"/>
                <w:lang w:eastAsia="en-US"/>
              </w:rPr>
              <w:t xml:space="preserve">De asemenea, </w:t>
            </w:r>
            <w:r w:rsidRPr="0002509B">
              <w:rPr>
                <w:rFonts w:ascii="Times New Roman" w:eastAsiaTheme="majorEastAsia" w:hAnsi="Times New Roman" w:cs="Times New Roman"/>
                <w:bCs/>
                <w:sz w:val="26"/>
                <w:szCs w:val="26"/>
                <w:lang w:eastAsia="en-US"/>
              </w:rPr>
              <w:t>actul normativ</w:t>
            </w:r>
            <w:r w:rsidR="004B2AF6" w:rsidRPr="0002509B">
              <w:rPr>
                <w:rFonts w:ascii="Times New Roman" w:eastAsiaTheme="majorEastAsia" w:hAnsi="Times New Roman" w:cs="Times New Roman"/>
                <w:bCs/>
                <w:sz w:val="26"/>
                <w:szCs w:val="26"/>
                <w:lang w:eastAsia="en-US"/>
              </w:rPr>
              <w:t xml:space="preserve"> cuprin</w:t>
            </w:r>
            <w:r w:rsidR="002B6ED3" w:rsidRPr="0002509B">
              <w:rPr>
                <w:rFonts w:ascii="Times New Roman" w:eastAsiaTheme="majorEastAsia" w:hAnsi="Times New Roman" w:cs="Times New Roman"/>
                <w:bCs/>
                <w:sz w:val="26"/>
                <w:szCs w:val="26"/>
                <w:lang w:eastAsia="en-US"/>
              </w:rPr>
              <w:t>d</w:t>
            </w:r>
            <w:r w:rsidR="004B2AF6" w:rsidRPr="0002509B">
              <w:rPr>
                <w:rFonts w:ascii="Times New Roman" w:eastAsiaTheme="majorEastAsia" w:hAnsi="Times New Roman" w:cs="Times New Roman"/>
                <w:bCs/>
                <w:sz w:val="26"/>
                <w:szCs w:val="26"/>
                <w:lang w:eastAsia="en-US"/>
              </w:rPr>
              <w:t xml:space="preserve">e mai multe derogări de la aplicarea </w:t>
            </w:r>
            <w:r w:rsidR="002B6ED3" w:rsidRPr="0002509B">
              <w:rPr>
                <w:rFonts w:ascii="Times New Roman" w:eastAsiaTheme="majorEastAsia" w:hAnsi="Times New Roman" w:cs="Times New Roman"/>
                <w:bCs/>
                <w:sz w:val="26"/>
                <w:szCs w:val="26"/>
                <w:lang w:eastAsia="en-US"/>
              </w:rPr>
              <w:t>principiilor guvernanței corporative</w:t>
            </w:r>
            <w:r w:rsidR="00EA2AB7" w:rsidRPr="0002509B">
              <w:rPr>
                <w:rFonts w:ascii="Times New Roman" w:eastAsiaTheme="majorEastAsia" w:hAnsi="Times New Roman" w:cs="Times New Roman"/>
                <w:bCs/>
                <w:sz w:val="26"/>
                <w:szCs w:val="26"/>
                <w:lang w:eastAsia="en-US"/>
              </w:rPr>
              <w:t xml:space="preserve">. </w:t>
            </w:r>
            <w:r w:rsidRPr="0002509B">
              <w:rPr>
                <w:rFonts w:ascii="Times New Roman" w:eastAsiaTheme="majorEastAsia" w:hAnsi="Times New Roman" w:cs="Times New Roman"/>
                <w:bCs/>
                <w:sz w:val="26"/>
                <w:szCs w:val="26"/>
                <w:lang w:eastAsia="en-US"/>
              </w:rPr>
              <w:t xml:space="preserve">În plus, practica </w:t>
            </w:r>
            <w:r w:rsidR="00EA2AB7" w:rsidRPr="0002509B">
              <w:rPr>
                <w:rFonts w:ascii="Times New Roman" w:eastAsiaTheme="majorEastAsia" w:hAnsi="Times New Roman" w:cs="Times New Roman"/>
                <w:bCs/>
                <w:sz w:val="26"/>
                <w:szCs w:val="26"/>
                <w:lang w:eastAsia="en-US"/>
              </w:rPr>
              <w:t>numiri</w:t>
            </w:r>
            <w:r w:rsidRPr="0002509B">
              <w:rPr>
                <w:rFonts w:ascii="Times New Roman" w:eastAsiaTheme="majorEastAsia" w:hAnsi="Times New Roman" w:cs="Times New Roman"/>
                <w:bCs/>
                <w:sz w:val="26"/>
                <w:szCs w:val="26"/>
                <w:lang w:eastAsia="en-US"/>
              </w:rPr>
              <w:t>lor</w:t>
            </w:r>
            <w:r w:rsidR="00EA2AB7" w:rsidRPr="0002509B">
              <w:rPr>
                <w:rFonts w:ascii="Times New Roman" w:eastAsiaTheme="majorEastAsia" w:hAnsi="Times New Roman" w:cs="Times New Roman"/>
                <w:bCs/>
                <w:sz w:val="26"/>
                <w:szCs w:val="26"/>
                <w:lang w:eastAsia="en-US"/>
              </w:rPr>
              <w:t xml:space="preserve"> interimare continue </w:t>
            </w:r>
            <w:r w:rsidRPr="0002509B">
              <w:rPr>
                <w:rFonts w:ascii="Times New Roman" w:eastAsiaTheme="majorEastAsia" w:hAnsi="Times New Roman" w:cs="Times New Roman"/>
                <w:bCs/>
                <w:sz w:val="26"/>
                <w:szCs w:val="26"/>
                <w:lang w:eastAsia="en-US"/>
              </w:rPr>
              <w:t>a</w:t>
            </w:r>
            <w:r w:rsidR="00EA2AB7" w:rsidRPr="0002509B">
              <w:rPr>
                <w:rFonts w:ascii="Times New Roman" w:eastAsiaTheme="majorEastAsia" w:hAnsi="Times New Roman" w:cs="Times New Roman"/>
                <w:bCs/>
                <w:sz w:val="26"/>
                <w:szCs w:val="26"/>
                <w:lang w:eastAsia="en-US"/>
              </w:rPr>
              <w:t xml:space="preserve"> membri</w:t>
            </w:r>
            <w:r w:rsidR="00CE0390" w:rsidRPr="0002509B">
              <w:rPr>
                <w:rFonts w:ascii="Times New Roman" w:eastAsiaTheme="majorEastAsia" w:hAnsi="Times New Roman" w:cs="Times New Roman"/>
                <w:bCs/>
                <w:sz w:val="26"/>
                <w:szCs w:val="26"/>
                <w:lang w:eastAsia="en-US"/>
              </w:rPr>
              <w:t>lor</w:t>
            </w:r>
            <w:r w:rsidR="00EA2AB7" w:rsidRPr="0002509B">
              <w:rPr>
                <w:rFonts w:ascii="Times New Roman" w:eastAsiaTheme="majorEastAsia" w:hAnsi="Times New Roman" w:cs="Times New Roman"/>
                <w:bCs/>
                <w:sz w:val="26"/>
                <w:szCs w:val="26"/>
                <w:lang w:eastAsia="en-US"/>
              </w:rPr>
              <w:t xml:space="preserve"> consiliilor de administrație </w:t>
            </w:r>
            <w:r w:rsidR="00EA2AB7" w:rsidRPr="009123A2">
              <w:rPr>
                <w:rFonts w:ascii="Times New Roman" w:eastAsiaTheme="majorEastAsia" w:hAnsi="Times New Roman" w:cs="Times New Roman"/>
                <w:bCs/>
                <w:sz w:val="26"/>
                <w:szCs w:val="26"/>
                <w:lang w:eastAsia="en-US"/>
              </w:rPr>
              <w:t xml:space="preserve">a </w:t>
            </w:r>
            <w:r w:rsidR="00CE0390" w:rsidRPr="009123A2">
              <w:rPr>
                <w:rFonts w:ascii="Times New Roman" w:eastAsiaTheme="majorEastAsia" w:hAnsi="Times New Roman" w:cs="Times New Roman"/>
                <w:bCs/>
                <w:sz w:val="26"/>
                <w:szCs w:val="26"/>
                <w:lang w:eastAsia="en-US"/>
              </w:rPr>
              <w:t>permis</w:t>
            </w:r>
            <w:r w:rsidR="00EA2AB7" w:rsidRPr="009123A2">
              <w:rPr>
                <w:rFonts w:ascii="Times New Roman" w:eastAsiaTheme="majorEastAsia" w:hAnsi="Times New Roman" w:cs="Times New Roman"/>
                <w:bCs/>
                <w:sz w:val="26"/>
                <w:szCs w:val="26"/>
                <w:lang w:eastAsia="en-US"/>
              </w:rPr>
              <w:t xml:space="preserve"> </w:t>
            </w:r>
            <w:r w:rsidR="00DF3D5A" w:rsidRPr="009123A2">
              <w:rPr>
                <w:rFonts w:ascii="Times New Roman" w:eastAsiaTheme="majorEastAsia" w:hAnsi="Times New Roman" w:cs="Times New Roman"/>
                <w:bCs/>
                <w:sz w:val="26"/>
                <w:szCs w:val="26"/>
                <w:lang w:eastAsia="en-US"/>
              </w:rPr>
              <w:t>unele interferențe politice</w:t>
            </w:r>
            <w:r w:rsidR="00C74653" w:rsidRPr="009123A2">
              <w:rPr>
                <w:rFonts w:ascii="Times New Roman" w:eastAsiaTheme="majorEastAsia" w:hAnsi="Times New Roman" w:cs="Times New Roman"/>
                <w:bCs/>
                <w:sz w:val="26"/>
                <w:szCs w:val="26"/>
                <w:lang w:eastAsia="en-US"/>
              </w:rPr>
              <w:t xml:space="preserve"> </w:t>
            </w:r>
            <w:r w:rsidR="00C74653" w:rsidRPr="0002509B">
              <w:rPr>
                <w:rFonts w:ascii="Times New Roman" w:eastAsiaTheme="majorEastAsia" w:hAnsi="Times New Roman" w:cs="Times New Roman"/>
                <w:bCs/>
                <w:sz w:val="26"/>
                <w:szCs w:val="26"/>
                <w:lang w:eastAsia="en-US"/>
              </w:rPr>
              <w:t xml:space="preserve">și </w:t>
            </w:r>
            <w:r w:rsidR="00F42754" w:rsidRPr="0002509B">
              <w:rPr>
                <w:rFonts w:ascii="Times New Roman" w:eastAsiaTheme="majorEastAsia" w:hAnsi="Times New Roman" w:cs="Times New Roman"/>
                <w:bCs/>
                <w:sz w:val="26"/>
                <w:szCs w:val="26"/>
                <w:lang w:eastAsia="en-US"/>
              </w:rPr>
              <w:t xml:space="preserve">a scăzut nivelul de </w:t>
            </w:r>
            <w:r w:rsidR="00C74653" w:rsidRPr="0002509B">
              <w:rPr>
                <w:rFonts w:ascii="Times New Roman" w:eastAsiaTheme="majorEastAsia" w:hAnsi="Times New Roman" w:cs="Times New Roman"/>
                <w:bCs/>
                <w:sz w:val="26"/>
                <w:szCs w:val="26"/>
                <w:lang w:eastAsia="en-US"/>
              </w:rPr>
              <w:t xml:space="preserve">profesionalism </w:t>
            </w:r>
            <w:r w:rsidR="00F42754" w:rsidRPr="0002509B">
              <w:rPr>
                <w:rFonts w:ascii="Times New Roman" w:eastAsiaTheme="majorEastAsia" w:hAnsi="Times New Roman" w:cs="Times New Roman"/>
                <w:bCs/>
                <w:sz w:val="26"/>
                <w:szCs w:val="26"/>
                <w:lang w:eastAsia="en-US"/>
              </w:rPr>
              <w:t xml:space="preserve">al acestora. </w:t>
            </w:r>
          </w:p>
          <w:p w14:paraId="0113DE01" w14:textId="69E37F10" w:rsidR="00E41574" w:rsidRPr="0002509B" w:rsidRDefault="00F42754" w:rsidP="00E41574">
            <w:pPr>
              <w:spacing w:line="240" w:lineRule="auto"/>
              <w:jc w:val="both"/>
              <w:rPr>
                <w:rFonts w:ascii="Times New Roman" w:eastAsiaTheme="majorEastAsia" w:hAnsi="Times New Roman" w:cs="Times New Roman"/>
                <w:bCs/>
                <w:sz w:val="26"/>
                <w:szCs w:val="26"/>
                <w:lang w:eastAsia="en-US"/>
              </w:rPr>
            </w:pPr>
            <w:r w:rsidRPr="0002509B">
              <w:rPr>
                <w:rFonts w:ascii="Times New Roman" w:eastAsiaTheme="majorEastAsia" w:hAnsi="Times New Roman" w:cs="Times New Roman"/>
                <w:bCs/>
                <w:color w:val="0000FF"/>
                <w:sz w:val="26"/>
                <w:szCs w:val="26"/>
                <w:lang w:eastAsia="en-US"/>
              </w:rPr>
              <w:t xml:space="preserve">     </w:t>
            </w:r>
            <w:r w:rsidRPr="0002509B">
              <w:rPr>
                <w:rFonts w:ascii="Times New Roman" w:eastAsiaTheme="majorEastAsia" w:hAnsi="Times New Roman" w:cs="Times New Roman"/>
                <w:bCs/>
                <w:sz w:val="26"/>
                <w:szCs w:val="26"/>
                <w:lang w:eastAsia="en-US"/>
              </w:rPr>
              <w:t xml:space="preserve">În </w:t>
            </w:r>
            <w:r w:rsidRPr="0002509B">
              <w:rPr>
                <w:rFonts w:ascii="Times New Roman" w:eastAsiaTheme="majorEastAsia" w:hAnsi="Times New Roman" w:cs="Times New Roman"/>
                <w:bCs/>
                <w:i/>
                <w:sz w:val="26"/>
                <w:szCs w:val="26"/>
                <w:lang w:eastAsia="en-US"/>
              </w:rPr>
              <w:t xml:space="preserve">Ghidul privind Guvernanța Corporativă a Întreprinderilor </w:t>
            </w:r>
            <w:r w:rsidR="00592DA3" w:rsidRPr="0002509B">
              <w:rPr>
                <w:rFonts w:ascii="Times New Roman" w:eastAsiaTheme="majorEastAsia" w:hAnsi="Times New Roman" w:cs="Times New Roman"/>
                <w:bCs/>
                <w:i/>
                <w:sz w:val="26"/>
                <w:szCs w:val="26"/>
                <w:lang w:eastAsia="en-US"/>
              </w:rPr>
              <w:t>Publice</w:t>
            </w:r>
            <w:r w:rsidRPr="0002509B">
              <w:rPr>
                <w:rFonts w:ascii="Times New Roman" w:eastAsiaTheme="majorEastAsia" w:hAnsi="Times New Roman" w:cs="Times New Roman"/>
                <w:bCs/>
                <w:sz w:val="26"/>
                <w:szCs w:val="26"/>
                <w:lang w:eastAsia="en-US"/>
              </w:rPr>
              <w:t xml:space="preserve"> elaborat la </w:t>
            </w:r>
            <w:r w:rsidR="00E41574" w:rsidRPr="0002509B">
              <w:rPr>
                <w:rFonts w:ascii="Times New Roman" w:eastAsiaTheme="majorEastAsia" w:hAnsi="Times New Roman" w:cs="Times New Roman"/>
                <w:bCs/>
                <w:sz w:val="26"/>
                <w:szCs w:val="26"/>
                <w:lang w:eastAsia="en-US"/>
              </w:rPr>
              <w:t>nivelul Organizației pentru Co</w:t>
            </w:r>
            <w:r w:rsidR="004A6D45" w:rsidRPr="0002509B">
              <w:rPr>
                <w:rFonts w:ascii="Times New Roman" w:eastAsiaTheme="majorEastAsia" w:hAnsi="Times New Roman" w:cs="Times New Roman"/>
                <w:bCs/>
                <w:sz w:val="26"/>
                <w:szCs w:val="26"/>
                <w:lang w:eastAsia="en-US"/>
              </w:rPr>
              <w:t xml:space="preserve">operare și Dezvoltare Economică, care </w:t>
            </w:r>
            <w:r w:rsidR="00E41574" w:rsidRPr="0002509B">
              <w:rPr>
                <w:rFonts w:ascii="Times New Roman" w:eastAsiaTheme="majorEastAsia" w:hAnsi="Times New Roman" w:cs="Times New Roman"/>
                <w:bCs/>
                <w:sz w:val="26"/>
                <w:szCs w:val="26"/>
                <w:lang w:eastAsia="en-US"/>
              </w:rPr>
              <w:t xml:space="preserve">a fost </w:t>
            </w:r>
            <w:r w:rsidR="004B0938">
              <w:rPr>
                <w:rFonts w:ascii="Times New Roman" w:eastAsiaTheme="majorEastAsia" w:hAnsi="Times New Roman" w:cs="Times New Roman"/>
                <w:bCs/>
                <w:sz w:val="26"/>
                <w:szCs w:val="26"/>
                <w:lang w:eastAsia="en-US"/>
              </w:rPr>
              <w:t>d</w:t>
            </w:r>
            <w:r w:rsidR="00F21526" w:rsidRPr="0002509B">
              <w:rPr>
                <w:rFonts w:ascii="Times New Roman" w:eastAsiaTheme="majorEastAsia" w:hAnsi="Times New Roman" w:cs="Times New Roman"/>
                <w:bCs/>
                <w:sz w:val="26"/>
                <w:szCs w:val="26"/>
                <w:lang w:eastAsia="en-US"/>
              </w:rPr>
              <w:t>ezvoltat pe baza celor mai avansate standarde legislative şi a exemplelor de bună practică a corporaţiilor</w:t>
            </w:r>
            <w:r w:rsidRPr="0002509B">
              <w:rPr>
                <w:rFonts w:ascii="Times New Roman" w:eastAsiaTheme="majorEastAsia" w:hAnsi="Times New Roman" w:cs="Times New Roman"/>
                <w:bCs/>
                <w:sz w:val="26"/>
                <w:szCs w:val="26"/>
                <w:lang w:eastAsia="en-US"/>
              </w:rPr>
              <w:t xml:space="preserve"> se regăsesc </w:t>
            </w:r>
            <w:r w:rsidR="00E41574" w:rsidRPr="0002509B">
              <w:rPr>
                <w:rFonts w:ascii="Times New Roman" w:eastAsiaTheme="majorEastAsia" w:hAnsi="Times New Roman" w:cs="Times New Roman"/>
                <w:bCs/>
                <w:sz w:val="26"/>
                <w:szCs w:val="26"/>
                <w:lang w:eastAsia="en-US"/>
              </w:rPr>
              <w:t xml:space="preserve">recomandări adresate guvernelor cu privire la modul în care să se asigure că întreprinderile publice funcționează în mod eficient, transparent și responsabil. Acesta reprezintă standardul convenit la nivel internațional referitor la modul în care guvernele trebuie să își exercite funcția de proprietate a statului. </w:t>
            </w:r>
          </w:p>
          <w:p w14:paraId="73F63291" w14:textId="1BF38797" w:rsidR="001266AE" w:rsidRPr="0002509B" w:rsidRDefault="005156DB" w:rsidP="001266AE">
            <w:pPr>
              <w:spacing w:line="240" w:lineRule="auto"/>
              <w:jc w:val="both"/>
              <w:rPr>
                <w:rFonts w:ascii="Times New Roman" w:hAnsi="Times New Roman" w:cs="Times New Roman"/>
                <w:sz w:val="26"/>
                <w:szCs w:val="26"/>
                <w:shd w:val="clear" w:color="auto" w:fill="FFFFFF"/>
              </w:rPr>
            </w:pPr>
            <w:r w:rsidRPr="0002509B">
              <w:rPr>
                <w:rFonts w:ascii="Times New Roman" w:eastAsiaTheme="majorEastAsia" w:hAnsi="Times New Roman" w:cs="Times New Roman"/>
                <w:bCs/>
                <w:sz w:val="26"/>
                <w:szCs w:val="26"/>
                <w:lang w:eastAsia="en-US"/>
              </w:rPr>
              <w:t xml:space="preserve">     </w:t>
            </w:r>
            <w:r w:rsidR="00E41574" w:rsidRPr="0002509B">
              <w:rPr>
                <w:rFonts w:ascii="Times New Roman" w:eastAsiaTheme="majorEastAsia" w:hAnsi="Times New Roman" w:cs="Times New Roman"/>
                <w:bCs/>
                <w:sz w:val="26"/>
                <w:szCs w:val="26"/>
                <w:lang w:eastAsia="en-US"/>
              </w:rPr>
              <w:t xml:space="preserve">La nivel național, în </w:t>
            </w:r>
            <w:r w:rsidRPr="0002509B">
              <w:rPr>
                <w:rFonts w:ascii="Times New Roman" w:eastAsiaTheme="majorEastAsia" w:hAnsi="Times New Roman" w:cs="Times New Roman"/>
                <w:bCs/>
                <w:sz w:val="26"/>
                <w:szCs w:val="26"/>
                <w:lang w:eastAsia="en-US"/>
              </w:rPr>
              <w:t xml:space="preserve">Planul </w:t>
            </w:r>
            <w:r w:rsidR="0002509B" w:rsidRPr="0002509B">
              <w:rPr>
                <w:rFonts w:ascii="Times New Roman" w:eastAsiaTheme="majorEastAsia" w:hAnsi="Times New Roman" w:cs="Times New Roman"/>
                <w:bCs/>
                <w:sz w:val="26"/>
                <w:szCs w:val="26"/>
                <w:lang w:eastAsia="en-US"/>
              </w:rPr>
              <w:t xml:space="preserve">național de redresare și reziliență </w:t>
            </w:r>
            <w:r w:rsidR="001266AE" w:rsidRPr="0002509B">
              <w:rPr>
                <w:rFonts w:ascii="Times New Roman" w:eastAsiaTheme="majorEastAsia" w:hAnsi="Times New Roman" w:cs="Times New Roman"/>
                <w:bCs/>
                <w:sz w:val="26"/>
                <w:szCs w:val="26"/>
                <w:lang w:eastAsia="en-US"/>
              </w:rPr>
              <w:t xml:space="preserve">se menționează </w:t>
            </w:r>
            <w:r w:rsidR="003B619C" w:rsidRPr="0002509B">
              <w:rPr>
                <w:rFonts w:ascii="Times New Roman" w:eastAsiaTheme="majorEastAsia" w:hAnsi="Times New Roman" w:cs="Times New Roman"/>
                <w:bCs/>
                <w:sz w:val="26"/>
                <w:szCs w:val="26"/>
                <w:lang w:eastAsia="en-US"/>
              </w:rPr>
              <w:t xml:space="preserve">faptul că </w:t>
            </w:r>
            <w:r w:rsidRPr="0002509B">
              <w:rPr>
                <w:rFonts w:ascii="Times New Roman" w:eastAsiaTheme="majorEastAsia" w:hAnsi="Times New Roman" w:cs="Times New Roman"/>
                <w:bCs/>
                <w:sz w:val="26"/>
                <w:szCs w:val="26"/>
                <w:lang w:eastAsia="en-US"/>
              </w:rPr>
              <w:t>o</w:t>
            </w:r>
            <w:r w:rsidR="003B619C" w:rsidRPr="0002509B">
              <w:rPr>
                <w:rFonts w:ascii="Times New Roman" w:eastAsiaTheme="majorEastAsia" w:hAnsi="Times New Roman" w:cs="Times New Roman"/>
                <w:bCs/>
                <w:sz w:val="26"/>
                <w:szCs w:val="26"/>
                <w:lang w:eastAsia="en-US"/>
              </w:rPr>
              <w:t xml:space="preserve">biectivul </w:t>
            </w:r>
            <w:r w:rsidRPr="0002509B">
              <w:rPr>
                <w:rFonts w:ascii="Times New Roman" w:eastAsiaTheme="majorEastAsia" w:hAnsi="Times New Roman" w:cs="Times New Roman"/>
                <w:bCs/>
                <w:sz w:val="26"/>
                <w:szCs w:val="26"/>
                <w:lang w:eastAsia="en-US"/>
              </w:rPr>
              <w:t xml:space="preserve">Reformei 9 îl reprezintă </w:t>
            </w:r>
            <w:r w:rsidR="003B619C" w:rsidRPr="0002509B">
              <w:rPr>
                <w:rFonts w:ascii="Times New Roman" w:eastAsiaTheme="majorEastAsia" w:hAnsi="Times New Roman" w:cs="Times New Roman"/>
                <w:bCs/>
                <w:sz w:val="26"/>
                <w:szCs w:val="26"/>
                <w:lang w:eastAsia="en-US"/>
              </w:rPr>
              <w:t>îmbunătăți</w:t>
            </w:r>
            <w:r w:rsidRPr="0002509B">
              <w:rPr>
                <w:rFonts w:ascii="Times New Roman" w:eastAsiaTheme="majorEastAsia" w:hAnsi="Times New Roman" w:cs="Times New Roman"/>
                <w:bCs/>
                <w:sz w:val="26"/>
                <w:szCs w:val="26"/>
                <w:lang w:eastAsia="en-US"/>
              </w:rPr>
              <w:t>rea</w:t>
            </w:r>
            <w:r w:rsidR="003B619C" w:rsidRPr="0002509B">
              <w:rPr>
                <w:rFonts w:ascii="Times New Roman" w:eastAsiaTheme="majorEastAsia" w:hAnsi="Times New Roman" w:cs="Times New Roman"/>
                <w:bCs/>
                <w:sz w:val="26"/>
                <w:szCs w:val="26"/>
                <w:lang w:eastAsia="en-US"/>
              </w:rPr>
              <w:t xml:space="preserve"> guvernanț</w:t>
            </w:r>
            <w:r w:rsidRPr="0002509B">
              <w:rPr>
                <w:rFonts w:ascii="Times New Roman" w:eastAsiaTheme="majorEastAsia" w:hAnsi="Times New Roman" w:cs="Times New Roman"/>
                <w:bCs/>
                <w:sz w:val="26"/>
                <w:szCs w:val="26"/>
                <w:lang w:eastAsia="en-US"/>
              </w:rPr>
              <w:t>ei</w:t>
            </w:r>
            <w:r w:rsidR="003B619C" w:rsidRPr="0002509B">
              <w:rPr>
                <w:rFonts w:ascii="Times New Roman" w:eastAsiaTheme="majorEastAsia" w:hAnsi="Times New Roman" w:cs="Times New Roman"/>
                <w:bCs/>
                <w:sz w:val="26"/>
                <w:szCs w:val="26"/>
                <w:lang w:eastAsia="en-US"/>
              </w:rPr>
              <w:t xml:space="preserve"> corporativ</w:t>
            </w:r>
            <w:r w:rsidRPr="0002509B">
              <w:rPr>
                <w:rFonts w:ascii="Times New Roman" w:eastAsiaTheme="majorEastAsia" w:hAnsi="Times New Roman" w:cs="Times New Roman"/>
                <w:bCs/>
                <w:sz w:val="26"/>
                <w:szCs w:val="26"/>
                <w:lang w:eastAsia="en-US"/>
              </w:rPr>
              <w:t>e</w:t>
            </w:r>
            <w:r w:rsidR="003B619C" w:rsidRPr="0002509B">
              <w:rPr>
                <w:rFonts w:ascii="Times New Roman" w:eastAsiaTheme="majorEastAsia" w:hAnsi="Times New Roman" w:cs="Times New Roman"/>
                <w:bCs/>
                <w:sz w:val="26"/>
                <w:szCs w:val="26"/>
                <w:lang w:eastAsia="en-US"/>
              </w:rPr>
              <w:t xml:space="preserve"> a tuturor întreprinderilor </w:t>
            </w:r>
            <w:r w:rsidR="00592DA3" w:rsidRPr="0002509B">
              <w:rPr>
                <w:rFonts w:ascii="Times New Roman" w:eastAsiaTheme="majorEastAsia" w:hAnsi="Times New Roman" w:cs="Times New Roman"/>
                <w:bCs/>
                <w:sz w:val="26"/>
                <w:szCs w:val="26"/>
                <w:lang w:eastAsia="en-US"/>
              </w:rPr>
              <w:t>publice</w:t>
            </w:r>
            <w:r w:rsidR="003B619C" w:rsidRPr="0002509B">
              <w:rPr>
                <w:rFonts w:ascii="Times New Roman" w:eastAsiaTheme="majorEastAsia" w:hAnsi="Times New Roman" w:cs="Times New Roman"/>
                <w:bCs/>
                <w:sz w:val="26"/>
                <w:szCs w:val="26"/>
                <w:lang w:eastAsia="en-US"/>
              </w:rPr>
              <w:t xml:space="preserve"> din România prin aplicarea </w:t>
            </w:r>
            <w:r w:rsidRPr="0002509B">
              <w:rPr>
                <w:rFonts w:ascii="Times New Roman" w:hAnsi="Times New Roman" w:cs="Times New Roman"/>
                <w:sz w:val="26"/>
                <w:szCs w:val="26"/>
                <w:shd w:val="clear" w:color="auto" w:fill="FFFFFF"/>
              </w:rPr>
              <w:t>principiilor de guvernanță corporativă elaborate de Organizaţia pentru Dez</w:t>
            </w:r>
            <w:r w:rsidR="00F42754" w:rsidRPr="0002509B">
              <w:rPr>
                <w:rFonts w:ascii="Times New Roman" w:hAnsi="Times New Roman" w:cs="Times New Roman"/>
                <w:sz w:val="26"/>
                <w:szCs w:val="26"/>
                <w:shd w:val="clear" w:color="auto" w:fill="FFFFFF"/>
              </w:rPr>
              <w:t>voltare şi Cooperare Economică</w:t>
            </w:r>
            <w:r w:rsidRPr="0002509B">
              <w:rPr>
                <w:rFonts w:ascii="Times New Roman" w:hAnsi="Times New Roman" w:cs="Times New Roman"/>
                <w:sz w:val="26"/>
                <w:szCs w:val="26"/>
                <w:shd w:val="clear" w:color="auto" w:fill="FFFFFF"/>
              </w:rPr>
              <w:t>.</w:t>
            </w:r>
          </w:p>
          <w:p w14:paraId="1D18BE22" w14:textId="7879D0ED" w:rsidR="003B619C" w:rsidRPr="0002509B" w:rsidRDefault="001266AE" w:rsidP="004A6D45">
            <w:pPr>
              <w:spacing w:line="240" w:lineRule="auto"/>
              <w:jc w:val="both"/>
              <w:rPr>
                <w:rFonts w:ascii="Times New Roman" w:eastAsiaTheme="majorEastAsia" w:hAnsi="Times New Roman" w:cs="Times New Roman"/>
                <w:b/>
                <w:bCs/>
                <w:strike/>
                <w:sz w:val="26"/>
                <w:szCs w:val="26"/>
                <w:lang w:eastAsia="en-US"/>
              </w:rPr>
            </w:pPr>
            <w:r w:rsidRPr="0002509B">
              <w:rPr>
                <w:rFonts w:ascii="Times New Roman" w:hAnsi="Times New Roman" w:cs="Times New Roman"/>
                <w:sz w:val="26"/>
                <w:szCs w:val="26"/>
                <w:shd w:val="clear" w:color="auto" w:fill="FFFFFF"/>
              </w:rPr>
              <w:t xml:space="preserve">     </w:t>
            </w:r>
          </w:p>
        </w:tc>
      </w:tr>
      <w:tr w:rsidR="00FF7EC9" w:rsidRPr="0002509B" w14:paraId="17160881"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4A3719A9" w14:textId="5C30CD9F" w:rsidR="00BC7AD2" w:rsidRPr="0002509B" w:rsidRDefault="00244A28" w:rsidP="001266AE">
            <w:pPr>
              <w:spacing w:line="240" w:lineRule="auto"/>
              <w:rPr>
                <w:rFonts w:ascii="Times New Roman" w:hAnsi="Times New Roman" w:cs="Times New Roman"/>
                <w:b/>
                <w:bCs/>
                <w:sz w:val="26"/>
                <w:szCs w:val="26"/>
              </w:rPr>
            </w:pPr>
            <w:r w:rsidRPr="0002509B">
              <w:rPr>
                <w:rFonts w:ascii="Times New Roman" w:hAnsi="Times New Roman" w:cs="Times New Roman"/>
                <w:sz w:val="26"/>
                <w:szCs w:val="26"/>
              </w:rPr>
              <w:lastRenderedPageBreak/>
              <w:t xml:space="preserve">     </w:t>
            </w:r>
            <w:r w:rsidR="00FF1E04" w:rsidRPr="0002509B">
              <w:rPr>
                <w:rFonts w:ascii="Times New Roman" w:hAnsi="Times New Roman" w:cs="Times New Roman"/>
                <w:b/>
                <w:bCs/>
                <w:sz w:val="26"/>
                <w:szCs w:val="26"/>
              </w:rPr>
              <w:t>2.3 Schimbări preconizate</w:t>
            </w:r>
            <w:r w:rsidRPr="0002509B">
              <w:rPr>
                <w:rFonts w:ascii="Times New Roman" w:hAnsi="Times New Roman" w:cs="Times New Roman"/>
                <w:b/>
                <w:bCs/>
                <w:sz w:val="26"/>
                <w:szCs w:val="26"/>
              </w:rPr>
              <w:t xml:space="preserve">     </w:t>
            </w:r>
          </w:p>
          <w:p w14:paraId="43DA4AEF" w14:textId="1E7C253B" w:rsidR="00F42754" w:rsidRPr="0002509B" w:rsidRDefault="00F42754" w:rsidP="00F42754">
            <w:pPr>
              <w:spacing w:line="240" w:lineRule="auto"/>
              <w:jc w:val="both"/>
              <w:rPr>
                <w:sz w:val="26"/>
                <w:szCs w:val="26"/>
              </w:rPr>
            </w:pPr>
            <w:r w:rsidRPr="0002509B">
              <w:rPr>
                <w:rFonts w:ascii="Times New Roman" w:eastAsiaTheme="majorEastAsia" w:hAnsi="Times New Roman" w:cs="Times New Roman"/>
                <w:bCs/>
                <w:color w:val="0000FF"/>
                <w:sz w:val="26"/>
                <w:szCs w:val="26"/>
                <w:lang w:eastAsia="en-US"/>
              </w:rPr>
              <w:t xml:space="preserve">     </w:t>
            </w:r>
            <w:r w:rsidRPr="0002509B">
              <w:rPr>
                <w:rFonts w:ascii="Times New Roman" w:eastAsiaTheme="majorEastAsia" w:hAnsi="Times New Roman" w:cs="Times New Roman"/>
                <w:bCs/>
                <w:sz w:val="26"/>
                <w:szCs w:val="26"/>
                <w:lang w:eastAsia="en-US"/>
              </w:rPr>
              <w:t>În vederea realizării reformei având ca obiectiv îmbunătățirea guvernanței corporative a întreprinderilor publice, monitorizării eficiente și controlului, cu accent pe performanță și responsabilitate, astfel cum este aceasta prevăzută în Programul Național de Rederesare și Reziliență al României, prin prezentul proiect de act normativ se propun intervenții legislative consistente asupra Ordonanței de urgență a Guvernului nr. 109/2011, cu modificăr</w:t>
            </w:r>
            <w:r w:rsidR="00775C0B" w:rsidRPr="0002509B">
              <w:rPr>
                <w:rFonts w:ascii="Times New Roman" w:eastAsiaTheme="majorEastAsia" w:hAnsi="Times New Roman" w:cs="Times New Roman"/>
                <w:bCs/>
                <w:sz w:val="26"/>
                <w:szCs w:val="26"/>
                <w:lang w:eastAsia="en-US"/>
              </w:rPr>
              <w:t xml:space="preserve">ile și completările ulterioare. </w:t>
            </w:r>
            <w:r w:rsidR="007D2377" w:rsidRPr="0002509B">
              <w:rPr>
                <w:rFonts w:ascii="Times New Roman" w:eastAsiaTheme="majorEastAsia" w:hAnsi="Times New Roman" w:cs="Times New Roman"/>
                <w:bCs/>
                <w:sz w:val="26"/>
                <w:szCs w:val="26"/>
                <w:lang w:eastAsia="en-US"/>
              </w:rPr>
              <w:t>Modificările propuse prin prezentul proiect de act normativ vizează:</w:t>
            </w:r>
          </w:p>
          <w:p w14:paraId="127D1C1B" w14:textId="04A83814" w:rsidR="005B6511" w:rsidRPr="0002509B" w:rsidRDefault="000E7BE7" w:rsidP="00FE49F5">
            <w:pPr>
              <w:pStyle w:val="ListParagraph"/>
              <w:numPr>
                <w:ilvl w:val="0"/>
                <w:numId w:val="12"/>
              </w:numPr>
              <w:spacing w:line="240" w:lineRule="auto"/>
              <w:ind w:left="32" w:firstLine="395"/>
              <w:jc w:val="both"/>
              <w:rPr>
                <w:rFonts w:ascii="Times New Roman" w:hAnsi="Times New Roman" w:cs="Times New Roman"/>
                <w:b/>
                <w:bCs/>
                <w:sz w:val="26"/>
                <w:szCs w:val="26"/>
              </w:rPr>
            </w:pPr>
            <w:r w:rsidRPr="0002509B">
              <w:rPr>
                <w:rFonts w:ascii="Times New Roman" w:hAnsi="Times New Roman" w:cs="Times New Roman"/>
                <w:b/>
                <w:bCs/>
                <w:sz w:val="26"/>
                <w:szCs w:val="26"/>
              </w:rPr>
              <w:t>s</w:t>
            </w:r>
            <w:r w:rsidR="005B6511" w:rsidRPr="0002509B">
              <w:rPr>
                <w:rFonts w:ascii="Times New Roman" w:hAnsi="Times New Roman" w:cs="Times New Roman"/>
                <w:b/>
                <w:bCs/>
                <w:sz w:val="26"/>
                <w:szCs w:val="26"/>
              </w:rPr>
              <w:t>epara</w:t>
            </w:r>
            <w:r w:rsidRPr="0002509B">
              <w:rPr>
                <w:rFonts w:ascii="Times New Roman" w:hAnsi="Times New Roman" w:cs="Times New Roman"/>
                <w:b/>
                <w:bCs/>
                <w:sz w:val="26"/>
                <w:szCs w:val="26"/>
              </w:rPr>
              <w:t xml:space="preserve">rea </w:t>
            </w:r>
            <w:r w:rsidR="005B6511" w:rsidRPr="0002509B">
              <w:rPr>
                <w:rFonts w:ascii="Times New Roman" w:hAnsi="Times New Roman" w:cs="Times New Roman"/>
                <w:b/>
                <w:bCs/>
                <w:sz w:val="26"/>
                <w:szCs w:val="26"/>
              </w:rPr>
              <w:t>funcți</w:t>
            </w:r>
            <w:r w:rsidR="006310B6" w:rsidRPr="0002509B">
              <w:rPr>
                <w:rFonts w:ascii="Times New Roman" w:hAnsi="Times New Roman" w:cs="Times New Roman"/>
                <w:b/>
                <w:bCs/>
                <w:sz w:val="26"/>
                <w:szCs w:val="26"/>
              </w:rPr>
              <w:t>ei</w:t>
            </w:r>
            <w:r w:rsidR="005B6511" w:rsidRPr="0002509B">
              <w:rPr>
                <w:rFonts w:ascii="Times New Roman" w:hAnsi="Times New Roman" w:cs="Times New Roman"/>
                <w:b/>
                <w:bCs/>
                <w:sz w:val="26"/>
                <w:szCs w:val="26"/>
              </w:rPr>
              <w:t xml:space="preserve"> de reglementare de funcția de </w:t>
            </w:r>
            <w:r w:rsidR="007B755C" w:rsidRPr="0002509B">
              <w:rPr>
                <w:rFonts w:ascii="Times New Roman" w:hAnsi="Times New Roman" w:cs="Times New Roman"/>
                <w:b/>
                <w:bCs/>
                <w:sz w:val="26"/>
                <w:szCs w:val="26"/>
              </w:rPr>
              <w:t>coordonare a proprietății statului sau a unităților administrativ-teritoriale în calitatea lor de acționari:</w:t>
            </w:r>
          </w:p>
          <w:p w14:paraId="6B4D82C3" w14:textId="7BE6476A" w:rsidR="00076C0D" w:rsidRPr="0002509B" w:rsidRDefault="007B755C" w:rsidP="00843A9D">
            <w:pPr>
              <w:spacing w:line="240" w:lineRule="auto"/>
              <w:ind w:left="50"/>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6748FF" w:rsidRPr="0002509B">
              <w:rPr>
                <w:rFonts w:ascii="Times New Roman" w:hAnsi="Times New Roman" w:cs="Times New Roman"/>
                <w:sz w:val="26"/>
                <w:szCs w:val="26"/>
              </w:rPr>
              <w:t xml:space="preserve">Prin </w:t>
            </w:r>
            <w:r w:rsidR="00EB2356" w:rsidRPr="0002509B">
              <w:rPr>
                <w:rFonts w:ascii="Times New Roman" w:hAnsi="Times New Roman" w:cs="Times New Roman"/>
                <w:sz w:val="26"/>
                <w:szCs w:val="26"/>
              </w:rPr>
              <w:t xml:space="preserve">prezentul proiect de act normativ se propune ca </w:t>
            </w:r>
            <w:r w:rsidR="006748FF" w:rsidRPr="0002509B">
              <w:rPr>
                <w:rFonts w:ascii="Times New Roman" w:hAnsi="Times New Roman" w:cs="Times New Roman"/>
                <w:sz w:val="26"/>
                <w:szCs w:val="26"/>
              </w:rPr>
              <w:t xml:space="preserve">funcția de reglementare </w:t>
            </w:r>
            <w:r w:rsidR="005E4631" w:rsidRPr="0002509B">
              <w:rPr>
                <w:rFonts w:ascii="Times New Roman" w:hAnsi="Times New Roman" w:cs="Times New Roman"/>
                <w:sz w:val="26"/>
                <w:szCs w:val="26"/>
              </w:rPr>
              <w:t>să</w:t>
            </w:r>
            <w:r w:rsidR="006748FF" w:rsidRPr="0002509B">
              <w:rPr>
                <w:rFonts w:ascii="Times New Roman" w:hAnsi="Times New Roman" w:cs="Times New Roman"/>
                <w:sz w:val="26"/>
                <w:szCs w:val="26"/>
              </w:rPr>
              <w:t xml:space="preserve"> </w:t>
            </w:r>
            <w:r w:rsidR="00194CBB" w:rsidRPr="0002509B">
              <w:rPr>
                <w:rFonts w:ascii="Times New Roman" w:hAnsi="Times New Roman" w:cs="Times New Roman"/>
                <w:sz w:val="26"/>
                <w:szCs w:val="26"/>
              </w:rPr>
              <w:t>fie în continuare exercitată de către</w:t>
            </w:r>
            <w:r w:rsidR="006748FF" w:rsidRPr="0002509B">
              <w:rPr>
                <w:rFonts w:ascii="Times New Roman" w:hAnsi="Times New Roman" w:cs="Times New Roman"/>
                <w:sz w:val="26"/>
                <w:szCs w:val="26"/>
              </w:rPr>
              <w:t xml:space="preserve"> Ministerul Finanțelor, împreună cu cali</w:t>
            </w:r>
            <w:r w:rsidR="00BF5833" w:rsidRPr="0002509B">
              <w:rPr>
                <w:rFonts w:ascii="Times New Roman" w:hAnsi="Times New Roman" w:cs="Times New Roman"/>
                <w:sz w:val="26"/>
                <w:szCs w:val="26"/>
              </w:rPr>
              <w:t>t</w:t>
            </w:r>
            <w:r w:rsidR="004A6D45" w:rsidRPr="0002509B">
              <w:rPr>
                <w:rFonts w:ascii="Times New Roman" w:hAnsi="Times New Roman" w:cs="Times New Roman"/>
                <w:sz w:val="26"/>
                <w:szCs w:val="26"/>
              </w:rPr>
              <w:t>a</w:t>
            </w:r>
            <w:r w:rsidR="006748FF" w:rsidRPr="0002509B">
              <w:rPr>
                <w:rFonts w:ascii="Times New Roman" w:hAnsi="Times New Roman" w:cs="Times New Roman"/>
                <w:sz w:val="26"/>
                <w:szCs w:val="26"/>
              </w:rPr>
              <w:t xml:space="preserve">tea de autoritate publică tutelară pentru întreprinderile publice din subordine, iar funcția de coordonare a întreprinderilor publice </w:t>
            </w:r>
            <w:r w:rsidR="00BF5833" w:rsidRPr="0002509B">
              <w:rPr>
                <w:rFonts w:ascii="Times New Roman" w:hAnsi="Times New Roman" w:cs="Times New Roman"/>
                <w:sz w:val="26"/>
                <w:szCs w:val="26"/>
              </w:rPr>
              <w:t>să</w:t>
            </w:r>
            <w:r w:rsidR="007503F0" w:rsidRPr="0002509B">
              <w:rPr>
                <w:rFonts w:ascii="Times New Roman" w:hAnsi="Times New Roman" w:cs="Times New Roman"/>
                <w:sz w:val="26"/>
                <w:szCs w:val="26"/>
              </w:rPr>
              <w:t xml:space="preserve"> fi</w:t>
            </w:r>
            <w:r w:rsidR="00BF5833" w:rsidRPr="0002509B">
              <w:rPr>
                <w:rFonts w:ascii="Times New Roman" w:hAnsi="Times New Roman" w:cs="Times New Roman"/>
                <w:sz w:val="26"/>
                <w:szCs w:val="26"/>
              </w:rPr>
              <w:t>e</w:t>
            </w:r>
            <w:r w:rsidR="007503F0" w:rsidRPr="0002509B">
              <w:rPr>
                <w:rFonts w:ascii="Times New Roman" w:hAnsi="Times New Roman" w:cs="Times New Roman"/>
                <w:sz w:val="26"/>
                <w:szCs w:val="26"/>
              </w:rPr>
              <w:t xml:space="preserve"> realizată de către </w:t>
            </w:r>
            <w:r w:rsidR="00F86212">
              <w:rPr>
                <w:rFonts w:ascii="Times New Roman" w:hAnsi="Times New Roman" w:cs="Times New Roman"/>
                <w:sz w:val="26"/>
                <w:szCs w:val="26"/>
              </w:rPr>
              <w:t>Agenția pentru Monitorizarea și Evaluarea Performanțelor Întreprinderilor Publice</w:t>
            </w:r>
            <w:r w:rsidR="007503F0" w:rsidRPr="0002509B">
              <w:rPr>
                <w:rFonts w:ascii="Times New Roman" w:hAnsi="Times New Roman" w:cs="Times New Roman"/>
                <w:sz w:val="26"/>
                <w:szCs w:val="26"/>
              </w:rPr>
              <w:t xml:space="preserve"> și care constituie, totodată, îndeplinirea jalonului 440</w:t>
            </w:r>
            <w:r w:rsidR="00D346FB" w:rsidRPr="0002509B">
              <w:rPr>
                <w:rFonts w:ascii="Times New Roman" w:hAnsi="Times New Roman" w:cs="Times New Roman"/>
                <w:sz w:val="26"/>
                <w:szCs w:val="26"/>
              </w:rPr>
              <w:t>.</w:t>
            </w:r>
          </w:p>
          <w:p w14:paraId="17F369CE" w14:textId="5443C098" w:rsidR="00B460AF" w:rsidRPr="0002509B" w:rsidRDefault="000E7BE7" w:rsidP="00AF4A4D">
            <w:pPr>
              <w:pStyle w:val="ListParagraph"/>
              <w:numPr>
                <w:ilvl w:val="0"/>
                <w:numId w:val="12"/>
              </w:numPr>
              <w:spacing w:line="240" w:lineRule="auto"/>
              <w:ind w:left="32" w:firstLine="425"/>
              <w:jc w:val="both"/>
              <w:rPr>
                <w:rFonts w:ascii="Times New Roman" w:hAnsi="Times New Roman" w:cs="Times New Roman"/>
                <w:sz w:val="26"/>
                <w:szCs w:val="26"/>
              </w:rPr>
            </w:pPr>
            <w:r w:rsidRPr="0002509B">
              <w:rPr>
                <w:rFonts w:ascii="Times New Roman" w:hAnsi="Times New Roman" w:cs="Times New Roman"/>
                <w:b/>
                <w:bCs/>
                <w:sz w:val="26"/>
                <w:szCs w:val="26"/>
              </w:rPr>
              <w:t>elaborarea unei politici de proprietate</w:t>
            </w:r>
            <w:r w:rsidRPr="0002509B">
              <w:rPr>
                <w:rFonts w:ascii="Times New Roman" w:hAnsi="Times New Roman" w:cs="Times New Roman"/>
                <w:sz w:val="26"/>
                <w:szCs w:val="26"/>
              </w:rPr>
              <w:t xml:space="preserve"> </w:t>
            </w:r>
            <w:r w:rsidR="000A242C" w:rsidRPr="0002509B">
              <w:rPr>
                <w:rFonts w:ascii="Times New Roman" w:hAnsi="Times New Roman" w:cs="Times New Roman"/>
                <w:sz w:val="26"/>
                <w:szCs w:val="26"/>
              </w:rPr>
              <w:t xml:space="preserve">prin </w:t>
            </w:r>
            <w:r w:rsidRPr="0002509B">
              <w:rPr>
                <w:rFonts w:ascii="Times New Roman" w:hAnsi="Times New Roman" w:cs="Times New Roman"/>
                <w:sz w:val="26"/>
                <w:szCs w:val="26"/>
              </w:rPr>
              <w:t xml:space="preserve">care </w:t>
            </w:r>
            <w:r w:rsidR="003A7A3C" w:rsidRPr="0002509B">
              <w:rPr>
                <w:rFonts w:ascii="Times New Roman" w:hAnsi="Times New Roman" w:cs="Times New Roman"/>
                <w:sz w:val="26"/>
                <w:szCs w:val="26"/>
              </w:rPr>
              <w:t xml:space="preserve">să </w:t>
            </w:r>
            <w:r w:rsidR="000A242C" w:rsidRPr="0002509B">
              <w:rPr>
                <w:rFonts w:ascii="Times New Roman" w:hAnsi="Times New Roman" w:cs="Times New Roman"/>
                <w:sz w:val="26"/>
                <w:szCs w:val="26"/>
              </w:rPr>
              <w:t xml:space="preserve">se definească rațiunea deținerii de către stat sau de către unitățile administrativ-teritoriale a întreprinderilor publice de la nivel central și local, să se stabilească rolul statului </w:t>
            </w:r>
            <w:r w:rsidR="00B460AF" w:rsidRPr="0002509B">
              <w:rPr>
                <w:rFonts w:ascii="Times New Roman" w:hAnsi="Times New Roman" w:cs="Times New Roman"/>
                <w:sz w:val="26"/>
                <w:szCs w:val="26"/>
              </w:rPr>
              <w:t>ș</w:t>
            </w:r>
            <w:r w:rsidR="000A242C" w:rsidRPr="0002509B">
              <w:rPr>
                <w:rFonts w:ascii="Times New Roman" w:hAnsi="Times New Roman" w:cs="Times New Roman"/>
                <w:sz w:val="26"/>
                <w:szCs w:val="26"/>
              </w:rPr>
              <w:t>i al unităților administrativ-teritoriale în guvernanța întreprinderilor publice, precum și rolul și responsabilitățile autorităților publice tutelare și ale altor părți interesate implicate în implementarea acesteia;</w:t>
            </w:r>
            <w:r w:rsidR="00B460AF" w:rsidRPr="0002509B">
              <w:rPr>
                <w:rFonts w:ascii="Times New Roman" w:hAnsi="Times New Roman" w:cs="Times New Roman"/>
                <w:sz w:val="26"/>
                <w:szCs w:val="26"/>
              </w:rPr>
              <w:t xml:space="preserve"> se propun, totodată, măsuri care să reglementeze e</w:t>
            </w:r>
            <w:r w:rsidR="00832121" w:rsidRPr="0002509B">
              <w:rPr>
                <w:rFonts w:ascii="Times New Roman" w:hAnsi="Times New Roman" w:cs="Times New Roman"/>
                <w:sz w:val="26"/>
                <w:szCs w:val="26"/>
              </w:rPr>
              <w:t xml:space="preserve">laborarea și revizuirea politicii de participare a statului în economie (state ownership policy) și comunicarea acesteia către toate părțile interesate: ministere, agenții guvernamentale, întreprinderi </w:t>
            </w:r>
            <w:r w:rsidR="00F23DAC" w:rsidRPr="0002509B">
              <w:rPr>
                <w:rFonts w:ascii="Times New Roman" w:hAnsi="Times New Roman" w:cs="Times New Roman"/>
                <w:sz w:val="26"/>
                <w:szCs w:val="26"/>
              </w:rPr>
              <w:t>publice</w:t>
            </w:r>
            <w:r w:rsidR="00832121" w:rsidRPr="0002509B">
              <w:rPr>
                <w:rFonts w:ascii="Times New Roman" w:hAnsi="Times New Roman" w:cs="Times New Roman"/>
                <w:sz w:val="26"/>
                <w:szCs w:val="26"/>
              </w:rPr>
              <w:t xml:space="preserve">. În conformitate cu orientările </w:t>
            </w:r>
            <w:r w:rsidR="00B460AF" w:rsidRPr="0002509B">
              <w:rPr>
                <w:rFonts w:ascii="Times New Roman" w:hAnsi="Times New Roman" w:cs="Times New Roman"/>
                <w:sz w:val="26"/>
                <w:szCs w:val="26"/>
              </w:rPr>
              <w:t>OCDE</w:t>
            </w:r>
            <w:r w:rsidR="00832121" w:rsidRPr="0002509B">
              <w:rPr>
                <w:rFonts w:ascii="Times New Roman" w:hAnsi="Times New Roman" w:cs="Times New Roman"/>
                <w:sz w:val="26"/>
                <w:szCs w:val="26"/>
              </w:rPr>
              <w:t xml:space="preserve">, politica de participare a statului în economie ar trebui să definească în mod clar rațiunea de proprietate a statului, cu criterii explicite și așteptările pentru toate părțile implicate, inclusiv acționarii </w:t>
            </w:r>
            <w:r w:rsidR="00B460AF" w:rsidRPr="0002509B">
              <w:rPr>
                <w:rFonts w:ascii="Times New Roman" w:hAnsi="Times New Roman" w:cs="Times New Roman"/>
                <w:sz w:val="26"/>
                <w:szCs w:val="26"/>
              </w:rPr>
              <w:t>întreprinderilor publice</w:t>
            </w:r>
            <w:r w:rsidR="00832121" w:rsidRPr="0002509B">
              <w:rPr>
                <w:rFonts w:ascii="Times New Roman" w:hAnsi="Times New Roman" w:cs="Times New Roman"/>
                <w:sz w:val="26"/>
                <w:szCs w:val="26"/>
              </w:rPr>
              <w:t>, consiliile</w:t>
            </w:r>
            <w:r w:rsidR="00B460AF" w:rsidRPr="0002509B">
              <w:rPr>
                <w:rFonts w:ascii="Times New Roman" w:hAnsi="Times New Roman" w:cs="Times New Roman"/>
                <w:sz w:val="26"/>
                <w:szCs w:val="26"/>
              </w:rPr>
              <w:t xml:space="preserve"> de administrație</w:t>
            </w:r>
            <w:r w:rsidR="00832121" w:rsidRPr="0002509B">
              <w:rPr>
                <w:rFonts w:ascii="Times New Roman" w:hAnsi="Times New Roman" w:cs="Times New Roman"/>
                <w:sz w:val="26"/>
                <w:szCs w:val="26"/>
              </w:rPr>
              <w:t xml:space="preserve">, conducerea, auditorii și alte părți </w:t>
            </w:r>
            <w:r w:rsidR="00B460AF" w:rsidRPr="0002509B">
              <w:rPr>
                <w:rFonts w:ascii="Times New Roman" w:hAnsi="Times New Roman" w:cs="Times New Roman"/>
                <w:sz w:val="26"/>
                <w:szCs w:val="26"/>
              </w:rPr>
              <w:t xml:space="preserve">cheie </w:t>
            </w:r>
            <w:r w:rsidR="00832121" w:rsidRPr="0002509B">
              <w:rPr>
                <w:rFonts w:ascii="Times New Roman" w:hAnsi="Times New Roman" w:cs="Times New Roman"/>
                <w:sz w:val="26"/>
                <w:szCs w:val="26"/>
              </w:rPr>
              <w:t xml:space="preserve">interesate, </w:t>
            </w:r>
            <w:r w:rsidR="00B460AF" w:rsidRPr="0002509B">
              <w:rPr>
                <w:rFonts w:ascii="Times New Roman" w:hAnsi="Times New Roman" w:cs="Times New Roman"/>
                <w:sz w:val="26"/>
                <w:szCs w:val="26"/>
              </w:rPr>
              <w:t xml:space="preserve">cu </w:t>
            </w:r>
            <w:r w:rsidR="002B0147" w:rsidRPr="0002509B">
              <w:rPr>
                <w:rFonts w:ascii="Times New Roman" w:hAnsi="Times New Roman" w:cs="Times New Roman"/>
                <w:sz w:val="26"/>
                <w:szCs w:val="26"/>
              </w:rPr>
              <w:t>stabilirea</w:t>
            </w:r>
            <w:r w:rsidR="00B460AF" w:rsidRPr="0002509B">
              <w:rPr>
                <w:rFonts w:ascii="Times New Roman" w:hAnsi="Times New Roman" w:cs="Times New Roman"/>
                <w:sz w:val="26"/>
                <w:szCs w:val="26"/>
              </w:rPr>
              <w:t xml:space="preserve"> clară a responsabilităților. </w:t>
            </w:r>
          </w:p>
          <w:p w14:paraId="0C760DAB" w14:textId="0A65EEDC" w:rsidR="00832121" w:rsidRPr="0002509B" w:rsidRDefault="00B460AF" w:rsidP="00B460AF">
            <w:pPr>
              <w:spacing w:line="240" w:lineRule="auto"/>
              <w:ind w:left="32"/>
              <w:jc w:val="both"/>
              <w:rPr>
                <w:rFonts w:ascii="Times New Roman" w:hAnsi="Times New Roman" w:cs="Times New Roman"/>
                <w:strike/>
                <w:sz w:val="26"/>
                <w:szCs w:val="26"/>
              </w:rPr>
            </w:pPr>
            <w:r w:rsidRPr="0002509B">
              <w:rPr>
                <w:rFonts w:ascii="Times New Roman" w:hAnsi="Times New Roman" w:cs="Times New Roman"/>
                <w:sz w:val="26"/>
                <w:szCs w:val="26"/>
              </w:rPr>
              <w:t xml:space="preserve">     </w:t>
            </w:r>
            <w:r w:rsidR="00832121" w:rsidRPr="0002509B">
              <w:rPr>
                <w:rFonts w:ascii="Times New Roman" w:hAnsi="Times New Roman" w:cs="Times New Roman"/>
                <w:sz w:val="26"/>
                <w:szCs w:val="26"/>
              </w:rPr>
              <w:t xml:space="preserve">Politica </w:t>
            </w:r>
            <w:r w:rsidR="00C33D71" w:rsidRPr="0002509B">
              <w:rPr>
                <w:rFonts w:ascii="Times New Roman" w:hAnsi="Times New Roman" w:cs="Times New Roman"/>
                <w:sz w:val="26"/>
                <w:szCs w:val="26"/>
              </w:rPr>
              <w:t>revizuită</w:t>
            </w:r>
            <w:r w:rsidR="00C33D71" w:rsidRPr="0002509B">
              <w:rPr>
                <w:rFonts w:ascii="Times New Roman" w:hAnsi="Times New Roman" w:cs="Times New Roman"/>
                <w:b/>
                <w:bCs/>
                <w:sz w:val="26"/>
                <w:szCs w:val="26"/>
              </w:rPr>
              <w:t xml:space="preserve"> </w:t>
            </w:r>
            <w:r w:rsidR="00832121" w:rsidRPr="0002509B">
              <w:rPr>
                <w:rFonts w:ascii="Times New Roman" w:hAnsi="Times New Roman" w:cs="Times New Roman"/>
                <w:sz w:val="26"/>
                <w:szCs w:val="26"/>
              </w:rPr>
              <w:t xml:space="preserve">de participare a statului în economie va delimita în mod clar rolurile și responsabilitățile tuturor entităților implicate. Politica revizuită poate fi, de asemenea, utilizată pentru a ghida procesul de luare a deciziilor și pentru a ajuta la protejarea întreprinderilor </w:t>
            </w:r>
            <w:r w:rsidRPr="0002509B">
              <w:rPr>
                <w:rFonts w:ascii="Times New Roman" w:hAnsi="Times New Roman" w:cs="Times New Roman"/>
                <w:sz w:val="26"/>
                <w:szCs w:val="26"/>
              </w:rPr>
              <w:t xml:space="preserve">publice </w:t>
            </w:r>
            <w:r w:rsidR="00832121" w:rsidRPr="0002509B">
              <w:rPr>
                <w:rFonts w:ascii="Times New Roman" w:hAnsi="Times New Roman" w:cs="Times New Roman"/>
                <w:sz w:val="26"/>
                <w:szCs w:val="26"/>
              </w:rPr>
              <w:t>de interferențele politice.</w:t>
            </w:r>
          </w:p>
          <w:p w14:paraId="23BAA50F" w14:textId="67BD4E05" w:rsidR="00BD14A0" w:rsidRPr="0002509B" w:rsidRDefault="00BD14A0" w:rsidP="0065297B">
            <w:pPr>
              <w:pStyle w:val="ListParagraph"/>
              <w:numPr>
                <w:ilvl w:val="0"/>
                <w:numId w:val="12"/>
              </w:numPr>
              <w:spacing w:line="240" w:lineRule="auto"/>
              <w:ind w:left="32" w:firstLine="425"/>
              <w:jc w:val="both"/>
              <w:rPr>
                <w:rFonts w:ascii="Times New Roman" w:hAnsi="Times New Roman" w:cs="Times New Roman"/>
                <w:b/>
                <w:bCs/>
                <w:sz w:val="26"/>
                <w:szCs w:val="26"/>
              </w:rPr>
            </w:pPr>
            <w:r w:rsidRPr="0002509B">
              <w:rPr>
                <w:rFonts w:ascii="Times New Roman" w:hAnsi="Times New Roman" w:cs="Times New Roman"/>
                <w:b/>
                <w:bCs/>
                <w:sz w:val="26"/>
                <w:szCs w:val="26"/>
              </w:rPr>
              <w:t xml:space="preserve">realizarea </w:t>
            </w:r>
            <w:r w:rsidR="00736483" w:rsidRPr="0002509B">
              <w:rPr>
                <w:rFonts w:ascii="Times New Roman" w:hAnsi="Times New Roman" w:cs="Times New Roman"/>
                <w:b/>
                <w:bCs/>
                <w:iCs/>
                <w:sz w:val="26"/>
                <w:szCs w:val="26"/>
              </w:rPr>
              <w:t xml:space="preserve">jalonului </w:t>
            </w:r>
            <w:r w:rsidRPr="0002509B">
              <w:rPr>
                <w:rFonts w:ascii="Times New Roman" w:hAnsi="Times New Roman" w:cs="Times New Roman"/>
                <w:b/>
                <w:bCs/>
                <w:iCs/>
                <w:sz w:val="26"/>
                <w:szCs w:val="26"/>
              </w:rPr>
              <w:t>440</w:t>
            </w:r>
            <w:r w:rsidRPr="0002509B">
              <w:rPr>
                <w:rFonts w:ascii="Times New Roman" w:hAnsi="Times New Roman" w:cs="Times New Roman"/>
                <w:b/>
                <w:bCs/>
                <w:sz w:val="26"/>
                <w:szCs w:val="26"/>
              </w:rPr>
              <w:t xml:space="preserve">, </w:t>
            </w:r>
            <w:r w:rsidRPr="0002509B">
              <w:rPr>
                <w:rFonts w:ascii="Times New Roman" w:hAnsi="Times New Roman" w:cs="Times New Roman"/>
                <w:b/>
                <w:bCs/>
                <w:iCs/>
                <w:sz w:val="26"/>
                <w:szCs w:val="26"/>
              </w:rPr>
              <w:t xml:space="preserve">prin operaționalizarea, la centrul Guvernului, a Grupului Operativ pentru coordonarea și monitorizarea politicilor de guvernanță corporativă (termen T IV 2022), </w:t>
            </w:r>
            <w:r w:rsidR="00100261" w:rsidRPr="0002509B">
              <w:rPr>
                <w:rFonts w:ascii="Times New Roman" w:hAnsi="Times New Roman" w:cs="Times New Roman"/>
                <w:b/>
                <w:bCs/>
                <w:iCs/>
                <w:sz w:val="26"/>
                <w:szCs w:val="26"/>
              </w:rPr>
              <w:t xml:space="preserve">respectiv </w:t>
            </w:r>
            <w:r w:rsidRPr="0002509B">
              <w:rPr>
                <w:rFonts w:ascii="Times New Roman" w:hAnsi="Times New Roman" w:cs="Times New Roman"/>
                <w:b/>
                <w:bCs/>
                <w:iCs/>
                <w:sz w:val="26"/>
                <w:szCs w:val="26"/>
              </w:rPr>
              <w:t>prin înființarea</w:t>
            </w:r>
            <w:r w:rsidRPr="0002509B">
              <w:rPr>
                <w:rFonts w:ascii="Times New Roman" w:hAnsi="Times New Roman" w:cs="Times New Roman"/>
                <w:b/>
                <w:bCs/>
                <w:i/>
                <w:iCs/>
                <w:sz w:val="26"/>
                <w:szCs w:val="26"/>
              </w:rPr>
              <w:t xml:space="preserve"> </w:t>
            </w:r>
            <w:r w:rsidRPr="0002509B">
              <w:rPr>
                <w:rFonts w:ascii="Times New Roman" w:hAnsi="Times New Roman" w:cs="Times New Roman"/>
                <w:b/>
                <w:bCs/>
                <w:sz w:val="26"/>
                <w:szCs w:val="26"/>
              </w:rPr>
              <w:t>Agenției pentru Monitorizarea și Evaluarea Performanțelor Întreprinderilor Publice;</w:t>
            </w:r>
          </w:p>
          <w:p w14:paraId="5282BD12" w14:textId="2AD40A40" w:rsidR="00640893" w:rsidRPr="0002509B" w:rsidRDefault="0065297B" w:rsidP="00640893">
            <w:pPr>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D82EB3" w:rsidRPr="0002509B">
              <w:rPr>
                <w:rFonts w:ascii="Times New Roman" w:hAnsi="Times New Roman" w:cs="Times New Roman"/>
                <w:sz w:val="26"/>
                <w:szCs w:val="26"/>
              </w:rPr>
              <w:t>Prin prezentul proiect de act normativ se propune înființarea, la centrul Guvernului, a unei entități publice cu personalitate juridică al cărei obiectiv principal îl reprezintă asigurarea implementării regulilor de guve</w:t>
            </w:r>
            <w:r w:rsidR="00736483" w:rsidRPr="0002509B">
              <w:rPr>
                <w:rFonts w:ascii="Times New Roman" w:hAnsi="Times New Roman" w:cs="Times New Roman"/>
                <w:sz w:val="26"/>
                <w:szCs w:val="26"/>
              </w:rPr>
              <w:t>rnanță corporativă și a politicii</w:t>
            </w:r>
            <w:r w:rsidR="00D82EB3" w:rsidRPr="0002509B">
              <w:rPr>
                <w:rFonts w:ascii="Times New Roman" w:hAnsi="Times New Roman" w:cs="Times New Roman"/>
                <w:sz w:val="26"/>
                <w:szCs w:val="26"/>
              </w:rPr>
              <w:t xml:space="preserve"> de acționariat a întreprinderilor publice. </w:t>
            </w:r>
          </w:p>
          <w:p w14:paraId="459927D1" w14:textId="77777777" w:rsidR="00640893" w:rsidRPr="0002509B" w:rsidRDefault="00640893" w:rsidP="00640893">
            <w:pPr>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D82EB3" w:rsidRPr="0002509B">
              <w:rPr>
                <w:rFonts w:ascii="Times New Roman" w:hAnsi="Times New Roman" w:cs="Times New Roman"/>
                <w:sz w:val="26"/>
                <w:szCs w:val="26"/>
              </w:rPr>
              <w:t xml:space="preserve">Astfel, Agenția pentru Monitorizarea și Evaluarea Performanțelor Întreprinderilor Publice, denumită în continuare AMEPIP, este instituție publică cu personalitate juridică, în subordinea directă a Guvernului și în coordonarea prim-ministrului, prin Secretariatul General al Guvernului, finanțată de la bugetul de stat. </w:t>
            </w:r>
          </w:p>
          <w:p w14:paraId="1766EC28" w14:textId="77777777" w:rsidR="00640893" w:rsidRPr="0002509B" w:rsidRDefault="00640893" w:rsidP="00640893">
            <w:pPr>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D82EB3" w:rsidRPr="0002509B">
              <w:rPr>
                <w:rFonts w:ascii="Times New Roman" w:hAnsi="Times New Roman" w:cs="Times New Roman"/>
                <w:sz w:val="26"/>
                <w:szCs w:val="26"/>
              </w:rPr>
              <w:t>Conducerea AMEPIP este asigurată de un preşedinte, care va fi ajutat în activitatea sa de doi vicepreşedinți. Funcţiile de președinte și de vicepreședinte al AMEPIP sunt asimilate din punct de vedere al condițiilor de  salarizare cu funcţia de secretar de stat și respectiv cu funcția de subsecretar de stat.</w:t>
            </w:r>
          </w:p>
          <w:p w14:paraId="480AF1C6" w14:textId="1D44EBB8" w:rsidR="00235268" w:rsidRPr="00EB7EAE" w:rsidRDefault="00640893" w:rsidP="00235268">
            <w:pPr>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F04906" w:rsidRPr="00EB7EAE">
              <w:rPr>
                <w:rFonts w:ascii="Times New Roman" w:hAnsi="Times New Roman" w:cs="Times New Roman"/>
                <w:sz w:val="26"/>
                <w:szCs w:val="26"/>
              </w:rPr>
              <w:t xml:space="preserve">Preşedintele și vicepreședinții AMEPIP sunt persoane de înaltă reputație profesională, absolvenți de studii superioare și cel puțin zece ani de experiență profesională în domeniul economic sau financiar, de management sau juridic, dintre care cel puțin 7 ani în funcții de conducere executivă în societăți cu capital privat, în întreprinderi publice sau în administrația publică. </w:t>
            </w:r>
          </w:p>
          <w:p w14:paraId="03C84EF4" w14:textId="6C810E72" w:rsidR="00AC1FC8" w:rsidRPr="0002509B" w:rsidRDefault="00235268" w:rsidP="00235268">
            <w:pPr>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AC1FC8" w:rsidRPr="0002509B">
              <w:rPr>
                <w:rFonts w:ascii="Times New Roman" w:hAnsi="Times New Roman" w:cs="Times New Roman"/>
                <w:sz w:val="26"/>
                <w:szCs w:val="26"/>
              </w:rPr>
              <w:t xml:space="preserve">AMEPIP are următoarele </w:t>
            </w:r>
            <w:r w:rsidR="00BD1CE9">
              <w:rPr>
                <w:rFonts w:ascii="Times New Roman" w:hAnsi="Times New Roman" w:cs="Times New Roman"/>
                <w:sz w:val="26"/>
                <w:szCs w:val="26"/>
              </w:rPr>
              <w:t>atribuții</w:t>
            </w:r>
            <w:r w:rsidR="00AC1FC8" w:rsidRPr="0002509B">
              <w:rPr>
                <w:rFonts w:ascii="Times New Roman" w:hAnsi="Times New Roman" w:cs="Times New Roman"/>
                <w:sz w:val="26"/>
                <w:szCs w:val="26"/>
              </w:rPr>
              <w:t>:</w:t>
            </w:r>
          </w:p>
          <w:p w14:paraId="4C80FF91" w14:textId="77777777" w:rsidR="00C3580B" w:rsidRPr="00C3580B" w:rsidRDefault="00C3580B" w:rsidP="00C3580B">
            <w:pPr>
              <w:pStyle w:val="ListParagraph"/>
              <w:numPr>
                <w:ilvl w:val="0"/>
                <w:numId w:val="13"/>
              </w:numPr>
              <w:tabs>
                <w:tab w:val="left" w:pos="990"/>
              </w:tabs>
              <w:spacing w:line="240" w:lineRule="auto"/>
              <w:ind w:left="0" w:firstLine="720"/>
              <w:jc w:val="both"/>
              <w:rPr>
                <w:rFonts w:ascii="Times New Roman" w:hAnsi="Times New Roman" w:cs="Times New Roman"/>
                <w:sz w:val="26"/>
                <w:szCs w:val="26"/>
                <w:u w:val="single"/>
              </w:rPr>
            </w:pPr>
            <w:r w:rsidRPr="00C3580B">
              <w:rPr>
                <w:rFonts w:ascii="Times New Roman" w:hAnsi="Times New Roman" w:cs="Times New Roman"/>
                <w:sz w:val="26"/>
                <w:szCs w:val="26"/>
              </w:rPr>
              <w:t xml:space="preserve">inițierea, prin Secretariatul General al Guvernului, a proiectelor de acte normative în domeniul guvernanței corporative a întreprinderilor publice și avizarea proiectelor de acte normative cu incidență în domeniul său de competență; </w:t>
            </w:r>
          </w:p>
          <w:p w14:paraId="0BD9484D" w14:textId="77777777" w:rsidR="00C3580B" w:rsidRPr="00C3580B" w:rsidRDefault="00C3580B" w:rsidP="00C3580B">
            <w:pPr>
              <w:pStyle w:val="ListParagraph"/>
              <w:numPr>
                <w:ilvl w:val="0"/>
                <w:numId w:val="13"/>
              </w:numPr>
              <w:tabs>
                <w:tab w:val="left" w:pos="990"/>
              </w:tabs>
              <w:spacing w:line="240" w:lineRule="auto"/>
              <w:ind w:left="0" w:firstLine="720"/>
              <w:jc w:val="both"/>
              <w:rPr>
                <w:rFonts w:ascii="Times New Roman" w:hAnsi="Times New Roman" w:cs="Times New Roman"/>
                <w:sz w:val="26"/>
                <w:szCs w:val="26"/>
              </w:rPr>
            </w:pPr>
            <w:r w:rsidRPr="00C3580B">
              <w:rPr>
                <w:rFonts w:ascii="Times New Roman" w:hAnsi="Times New Roman" w:cs="Times New Roman"/>
                <w:sz w:val="26"/>
                <w:szCs w:val="26"/>
              </w:rPr>
              <w:t>elaborarea de reglementări, aprobate prin ordin al președintelui AMEPIP, în scopul aplicării principiilor de guvernanță corporativă;</w:t>
            </w:r>
          </w:p>
          <w:p w14:paraId="29B777A8" w14:textId="77777777" w:rsidR="00C3580B" w:rsidRPr="00C3580B" w:rsidRDefault="00C3580B" w:rsidP="00C3580B">
            <w:pPr>
              <w:pStyle w:val="ListParagraph"/>
              <w:numPr>
                <w:ilvl w:val="0"/>
                <w:numId w:val="13"/>
              </w:numPr>
              <w:tabs>
                <w:tab w:val="left" w:pos="990"/>
              </w:tabs>
              <w:spacing w:line="240" w:lineRule="auto"/>
              <w:ind w:left="0" w:firstLine="720"/>
              <w:jc w:val="both"/>
              <w:rPr>
                <w:rFonts w:ascii="Times New Roman" w:hAnsi="Times New Roman" w:cs="Times New Roman"/>
                <w:sz w:val="26"/>
                <w:szCs w:val="26"/>
              </w:rPr>
            </w:pPr>
            <w:r w:rsidRPr="00C3580B">
              <w:rPr>
                <w:rFonts w:ascii="Times New Roman" w:hAnsi="Times New Roman" w:cs="Times New Roman"/>
                <w:sz w:val="26"/>
                <w:szCs w:val="26"/>
              </w:rPr>
              <w:t>elaborarea, monitorizarea și revizuirea periodică a politicii de proprietate și transmiterea acesteia către Guvern în vederea aprobării, prin hotărâre;</w:t>
            </w:r>
          </w:p>
          <w:p w14:paraId="7E763F05" w14:textId="77777777" w:rsidR="00C3580B" w:rsidRPr="00C3580B" w:rsidRDefault="00C3580B" w:rsidP="00C3580B">
            <w:pPr>
              <w:pStyle w:val="NormalWeb"/>
              <w:numPr>
                <w:ilvl w:val="0"/>
                <w:numId w:val="13"/>
              </w:numPr>
              <w:tabs>
                <w:tab w:val="left" w:pos="990"/>
              </w:tabs>
              <w:spacing w:before="0" w:beforeAutospacing="0" w:after="0" w:afterAutospacing="0"/>
              <w:ind w:left="0" w:firstLine="720"/>
              <w:contextualSpacing/>
              <w:jc w:val="both"/>
              <w:rPr>
                <w:sz w:val="26"/>
                <w:szCs w:val="26"/>
              </w:rPr>
            </w:pPr>
            <w:r w:rsidRPr="00C3580B">
              <w:rPr>
                <w:sz w:val="26"/>
                <w:szCs w:val="26"/>
              </w:rPr>
              <w:t>monitorizarea și evaluarea implementării principiilor de guvernanță corporativă de către autoritățile publice tutelare și întreprinderile publice, în concordanță cu prevederile legale aplicabile și cele mai bune practici internaționale în materie, respectiv notificarea imediată a autorității publice tutelare responsabile sau a întreprinderii publice, în cazul unor încălcări, cu propuneri de remediere;</w:t>
            </w:r>
          </w:p>
          <w:p w14:paraId="195C9E9A" w14:textId="77777777" w:rsidR="00C3580B" w:rsidRPr="00C3580B" w:rsidRDefault="00C3580B" w:rsidP="00C3580B">
            <w:pPr>
              <w:pStyle w:val="NormalWeb"/>
              <w:numPr>
                <w:ilvl w:val="0"/>
                <w:numId w:val="13"/>
              </w:numPr>
              <w:tabs>
                <w:tab w:val="left" w:pos="990"/>
              </w:tabs>
              <w:spacing w:before="0" w:beforeAutospacing="0" w:after="0" w:afterAutospacing="0"/>
              <w:ind w:left="0" w:firstLine="720"/>
              <w:contextualSpacing/>
              <w:jc w:val="both"/>
              <w:rPr>
                <w:sz w:val="26"/>
                <w:szCs w:val="26"/>
              </w:rPr>
            </w:pPr>
            <w:r w:rsidRPr="00C3580B">
              <w:rPr>
                <w:sz w:val="26"/>
                <w:szCs w:val="26"/>
              </w:rPr>
              <w:t>participarea la procedura de selecție pentru numirea administratorilor de întreprinderi publice de la nivel central, prin reprezentanții săi în comisia de nominalizare și selecție;</w:t>
            </w:r>
          </w:p>
          <w:p w14:paraId="113D301F" w14:textId="77777777" w:rsidR="00C3580B" w:rsidRPr="00C3580B" w:rsidRDefault="00C3580B" w:rsidP="00C3580B">
            <w:pPr>
              <w:pStyle w:val="NormalWeb"/>
              <w:numPr>
                <w:ilvl w:val="0"/>
                <w:numId w:val="13"/>
              </w:numPr>
              <w:tabs>
                <w:tab w:val="left" w:pos="990"/>
              </w:tabs>
              <w:spacing w:before="0" w:beforeAutospacing="0" w:after="0" w:afterAutospacing="0"/>
              <w:ind w:left="0" w:firstLine="720"/>
              <w:contextualSpacing/>
              <w:jc w:val="both"/>
              <w:rPr>
                <w:sz w:val="26"/>
                <w:szCs w:val="26"/>
              </w:rPr>
            </w:pPr>
            <w:r w:rsidRPr="00C3580B">
              <w:rPr>
                <w:sz w:val="26"/>
                <w:szCs w:val="26"/>
              </w:rPr>
              <w:t>publicarea listei administratorilor de întreprinderi publice și a listei directorilor în funcție, pe pagina de internet, pe baza datelor transmise de autoritățile publice tutelare;</w:t>
            </w:r>
          </w:p>
          <w:p w14:paraId="736BD53F" w14:textId="77777777" w:rsidR="00C3580B" w:rsidRPr="00C3580B" w:rsidRDefault="00C3580B" w:rsidP="00C3580B">
            <w:pPr>
              <w:pStyle w:val="NormalWeb"/>
              <w:numPr>
                <w:ilvl w:val="0"/>
                <w:numId w:val="13"/>
              </w:numPr>
              <w:tabs>
                <w:tab w:val="left" w:pos="990"/>
              </w:tabs>
              <w:spacing w:before="0" w:beforeAutospacing="0" w:after="0" w:afterAutospacing="0"/>
              <w:ind w:left="0" w:firstLine="720"/>
              <w:contextualSpacing/>
              <w:jc w:val="both"/>
              <w:rPr>
                <w:sz w:val="26"/>
                <w:szCs w:val="26"/>
              </w:rPr>
            </w:pPr>
            <w:r w:rsidRPr="00C3580B">
              <w:rPr>
                <w:sz w:val="26"/>
                <w:szCs w:val="26"/>
              </w:rPr>
              <w:t>monitorizarea implementării politicii de remunerare în conformitate cu principiile de remunerare a membrilor consiliului de administrație/supraveghere/ directori/directorat ai întreprinderilor publice, precum și a politicii de  dividende pentru întreprinderile publice;</w:t>
            </w:r>
          </w:p>
          <w:p w14:paraId="0AE0D6BD" w14:textId="77777777" w:rsidR="00C3580B" w:rsidRPr="00C3580B" w:rsidRDefault="00C3580B" w:rsidP="00C3580B">
            <w:pPr>
              <w:pStyle w:val="NormalWeb"/>
              <w:numPr>
                <w:ilvl w:val="0"/>
                <w:numId w:val="13"/>
              </w:numPr>
              <w:tabs>
                <w:tab w:val="left" w:pos="990"/>
              </w:tabs>
              <w:spacing w:before="0" w:beforeAutospacing="0" w:after="0" w:afterAutospacing="0"/>
              <w:ind w:left="0" w:firstLine="720"/>
              <w:contextualSpacing/>
              <w:jc w:val="both"/>
              <w:rPr>
                <w:sz w:val="26"/>
                <w:szCs w:val="26"/>
              </w:rPr>
            </w:pPr>
            <w:r w:rsidRPr="00C3580B">
              <w:rPr>
                <w:sz w:val="26"/>
                <w:szCs w:val="26"/>
              </w:rPr>
              <w:t xml:space="preserve">sprijinirea, îndrumarea și acordarea de consultanță pe probleme de guvernanță corporativă, la solicitarea autorităților publice tutelare sau a întreprinderilor publice; </w:t>
            </w:r>
          </w:p>
          <w:p w14:paraId="6E9AC615" w14:textId="77777777" w:rsidR="00C3580B" w:rsidRPr="00C3580B" w:rsidRDefault="00C3580B" w:rsidP="00C3580B">
            <w:pPr>
              <w:pStyle w:val="ListParagraph"/>
              <w:numPr>
                <w:ilvl w:val="0"/>
                <w:numId w:val="13"/>
              </w:numPr>
              <w:tabs>
                <w:tab w:val="left" w:pos="990"/>
              </w:tabs>
              <w:spacing w:line="240" w:lineRule="auto"/>
              <w:ind w:left="0" w:firstLine="720"/>
              <w:jc w:val="both"/>
              <w:rPr>
                <w:rFonts w:ascii="Times New Roman" w:hAnsi="Times New Roman" w:cs="Times New Roman"/>
                <w:sz w:val="26"/>
                <w:szCs w:val="26"/>
              </w:rPr>
            </w:pPr>
            <w:r w:rsidRPr="00C3580B">
              <w:rPr>
                <w:rFonts w:ascii="Times New Roman" w:hAnsi="Times New Roman" w:cs="Times New Roman"/>
                <w:sz w:val="26"/>
                <w:szCs w:val="26"/>
              </w:rPr>
              <w:t xml:space="preserve">furnizarea de recomandări întreprinderilor publice și autorităților publice tutelare, la solicitarea acestora; </w:t>
            </w:r>
          </w:p>
          <w:p w14:paraId="42AE0106" w14:textId="77777777" w:rsidR="00C3580B" w:rsidRPr="00C3580B" w:rsidRDefault="00C3580B" w:rsidP="00C3580B">
            <w:pPr>
              <w:pStyle w:val="ListParagraph"/>
              <w:numPr>
                <w:ilvl w:val="0"/>
                <w:numId w:val="13"/>
              </w:numPr>
              <w:tabs>
                <w:tab w:val="left" w:pos="990"/>
              </w:tabs>
              <w:spacing w:line="240" w:lineRule="auto"/>
              <w:ind w:left="0" w:firstLine="720"/>
              <w:jc w:val="both"/>
              <w:rPr>
                <w:rFonts w:ascii="Times New Roman" w:hAnsi="Times New Roman" w:cs="Times New Roman"/>
                <w:sz w:val="26"/>
                <w:szCs w:val="26"/>
              </w:rPr>
            </w:pPr>
            <w:r w:rsidRPr="00C3580B">
              <w:rPr>
                <w:rFonts w:ascii="Times New Roman" w:hAnsi="Times New Roman" w:cs="Times New Roman"/>
                <w:sz w:val="26"/>
                <w:szCs w:val="26"/>
              </w:rPr>
              <w:t xml:space="preserve">monitorizarea obiectivelor și a strategiilor întreprinderilor publice; </w:t>
            </w:r>
          </w:p>
          <w:p w14:paraId="286A2483" w14:textId="77777777" w:rsidR="00C3580B" w:rsidRPr="00C3580B" w:rsidRDefault="00C3580B" w:rsidP="00C3580B">
            <w:pPr>
              <w:tabs>
                <w:tab w:val="left" w:pos="990"/>
              </w:tabs>
              <w:ind w:firstLine="709"/>
              <w:contextualSpacing/>
              <w:jc w:val="both"/>
              <w:rPr>
                <w:rFonts w:ascii="Times New Roman" w:hAnsi="Times New Roman" w:cs="Times New Roman"/>
                <w:sz w:val="26"/>
                <w:szCs w:val="26"/>
                <w:highlight w:val="yellow"/>
              </w:rPr>
            </w:pPr>
            <w:r w:rsidRPr="00C3580B">
              <w:rPr>
                <w:rFonts w:ascii="Times New Roman" w:hAnsi="Times New Roman" w:cs="Times New Roman"/>
                <w:sz w:val="26"/>
                <w:szCs w:val="26"/>
              </w:rPr>
              <w:t xml:space="preserve">k) colectarea, monitorizarea și publicarea pe pagina proprie de internet a  rezultatelor de performanță financiară și nefinanciară a întreprinderilor publice, pe baza indicatorilor de performanță furnizați de întreprinderile publice, incluși în tabloul de bord; </w:t>
            </w:r>
          </w:p>
          <w:p w14:paraId="0B078D8F" w14:textId="77777777" w:rsidR="00C3580B" w:rsidRPr="00C3580B" w:rsidRDefault="00C3580B" w:rsidP="00C3580B">
            <w:pPr>
              <w:tabs>
                <w:tab w:val="left" w:pos="990"/>
              </w:tabs>
              <w:ind w:firstLine="709"/>
              <w:contextualSpacing/>
              <w:jc w:val="both"/>
              <w:rPr>
                <w:rFonts w:ascii="Times New Roman" w:hAnsi="Times New Roman" w:cs="Times New Roman"/>
                <w:sz w:val="26"/>
                <w:szCs w:val="26"/>
              </w:rPr>
            </w:pPr>
            <w:r w:rsidRPr="00C3580B">
              <w:rPr>
                <w:rFonts w:ascii="Times New Roman" w:hAnsi="Times New Roman" w:cs="Times New Roman"/>
                <w:sz w:val="26"/>
                <w:szCs w:val="26"/>
              </w:rPr>
              <w:t>l) monitorizarea și evaluarea performanței administratorilor întreprinderilor publice;</w:t>
            </w:r>
          </w:p>
          <w:p w14:paraId="3BCE63DE" w14:textId="77777777" w:rsidR="00C3580B" w:rsidRPr="00C3580B" w:rsidRDefault="00C3580B" w:rsidP="00C3580B">
            <w:pPr>
              <w:tabs>
                <w:tab w:val="left" w:pos="990"/>
              </w:tabs>
              <w:ind w:firstLine="709"/>
              <w:contextualSpacing/>
              <w:jc w:val="both"/>
              <w:rPr>
                <w:rFonts w:ascii="Times New Roman" w:hAnsi="Times New Roman" w:cs="Times New Roman"/>
                <w:sz w:val="26"/>
                <w:szCs w:val="26"/>
              </w:rPr>
            </w:pPr>
            <w:r w:rsidRPr="00C3580B">
              <w:rPr>
                <w:rFonts w:ascii="Times New Roman" w:hAnsi="Times New Roman" w:cs="Times New Roman"/>
                <w:sz w:val="26"/>
                <w:szCs w:val="26"/>
              </w:rPr>
              <w:t>m) elaborarea de informări privind performanța întreprinderilor publice și transmiterea acestora Guvernului și, respectiv, Parlamentului, precum și aducerea la cunoștința publicului prin publicarea pe pagina de internet;</w:t>
            </w:r>
          </w:p>
          <w:p w14:paraId="77DA08F9" w14:textId="77777777" w:rsidR="00C3580B" w:rsidRPr="00C3580B" w:rsidRDefault="00C3580B" w:rsidP="00C3580B">
            <w:pPr>
              <w:tabs>
                <w:tab w:val="left" w:pos="990"/>
              </w:tabs>
              <w:ind w:firstLine="709"/>
              <w:contextualSpacing/>
              <w:jc w:val="both"/>
              <w:rPr>
                <w:rFonts w:ascii="Times New Roman" w:hAnsi="Times New Roman" w:cs="Times New Roman"/>
                <w:sz w:val="26"/>
                <w:szCs w:val="26"/>
              </w:rPr>
            </w:pPr>
            <w:r w:rsidRPr="00C3580B">
              <w:rPr>
                <w:rFonts w:ascii="Times New Roman" w:hAnsi="Times New Roman" w:cs="Times New Roman"/>
                <w:sz w:val="26"/>
                <w:szCs w:val="26"/>
              </w:rPr>
              <w:t>n) aplicarea de sancțiuni autorităților publice tutelare, întreprinderilor publice,  persoanelor fizice responsabile și publicarea acestora pe pagina de internet;</w:t>
            </w:r>
          </w:p>
          <w:p w14:paraId="029723AF" w14:textId="77777777" w:rsidR="00C3580B" w:rsidRPr="00C3580B" w:rsidRDefault="00C3580B" w:rsidP="00C3580B">
            <w:pPr>
              <w:tabs>
                <w:tab w:val="left" w:pos="990"/>
              </w:tabs>
              <w:ind w:firstLine="709"/>
              <w:contextualSpacing/>
              <w:jc w:val="both"/>
              <w:rPr>
                <w:rFonts w:ascii="Times New Roman" w:hAnsi="Times New Roman" w:cs="Times New Roman"/>
                <w:sz w:val="26"/>
                <w:szCs w:val="26"/>
              </w:rPr>
            </w:pPr>
            <w:r w:rsidRPr="00C3580B">
              <w:rPr>
                <w:rFonts w:ascii="Times New Roman" w:hAnsi="Times New Roman" w:cs="Times New Roman"/>
                <w:sz w:val="26"/>
                <w:szCs w:val="26"/>
              </w:rPr>
              <w:t>o) organizarea de programe de formare pentru personalul autorităților publice tutelare, întreprinderilor publice, administratori, directori, precum și alte persoane interesate, pe teme de guvernanță corporativă.</w:t>
            </w:r>
          </w:p>
          <w:p w14:paraId="60A5C6A1" w14:textId="77777777" w:rsidR="002725DE" w:rsidRPr="0002509B" w:rsidRDefault="005B6511" w:rsidP="003474FF">
            <w:pPr>
              <w:pStyle w:val="ListParagraph"/>
              <w:numPr>
                <w:ilvl w:val="0"/>
                <w:numId w:val="12"/>
              </w:numPr>
              <w:tabs>
                <w:tab w:val="left" w:pos="697"/>
              </w:tabs>
              <w:spacing w:line="240" w:lineRule="auto"/>
              <w:ind w:left="32" w:firstLine="305"/>
              <w:jc w:val="both"/>
              <w:rPr>
                <w:rFonts w:ascii="Times New Roman" w:hAnsi="Times New Roman" w:cs="Times New Roman"/>
                <w:sz w:val="26"/>
                <w:szCs w:val="26"/>
              </w:rPr>
            </w:pPr>
            <w:r w:rsidRPr="0002509B">
              <w:rPr>
                <w:rFonts w:ascii="Times New Roman" w:hAnsi="Times New Roman" w:cs="Times New Roman"/>
                <w:b/>
                <w:bCs/>
                <w:sz w:val="26"/>
                <w:szCs w:val="26"/>
              </w:rPr>
              <w:t>garanta</w:t>
            </w:r>
            <w:r w:rsidR="00A54C18" w:rsidRPr="0002509B">
              <w:rPr>
                <w:rFonts w:ascii="Times New Roman" w:hAnsi="Times New Roman" w:cs="Times New Roman"/>
                <w:b/>
                <w:bCs/>
                <w:sz w:val="26"/>
                <w:szCs w:val="26"/>
              </w:rPr>
              <w:t>rea</w:t>
            </w:r>
            <w:r w:rsidR="004037A4" w:rsidRPr="0002509B">
              <w:rPr>
                <w:rFonts w:ascii="Times New Roman" w:hAnsi="Times New Roman" w:cs="Times New Roman"/>
                <w:b/>
                <w:bCs/>
                <w:sz w:val="26"/>
                <w:szCs w:val="26"/>
              </w:rPr>
              <w:t xml:space="preserve"> faptului</w:t>
            </w:r>
            <w:r w:rsidRPr="0002509B">
              <w:rPr>
                <w:rFonts w:ascii="Times New Roman" w:hAnsi="Times New Roman" w:cs="Times New Roman"/>
                <w:b/>
                <w:bCs/>
                <w:sz w:val="26"/>
                <w:szCs w:val="26"/>
              </w:rPr>
              <w:t xml:space="preserve"> că orice întreprindere </w:t>
            </w:r>
            <w:r w:rsidR="00785895" w:rsidRPr="0002509B">
              <w:rPr>
                <w:rFonts w:ascii="Times New Roman" w:hAnsi="Times New Roman" w:cs="Times New Roman"/>
                <w:b/>
                <w:bCs/>
                <w:sz w:val="26"/>
                <w:szCs w:val="26"/>
              </w:rPr>
              <w:t>publică</w:t>
            </w:r>
            <w:r w:rsidRPr="0002509B">
              <w:rPr>
                <w:rFonts w:ascii="Times New Roman" w:hAnsi="Times New Roman" w:cs="Times New Roman"/>
                <w:b/>
                <w:bCs/>
                <w:sz w:val="26"/>
                <w:szCs w:val="26"/>
              </w:rPr>
              <w:t xml:space="preserve"> urmărește obținerea profitabilității</w:t>
            </w:r>
          </w:p>
          <w:p w14:paraId="01FB230F" w14:textId="7C81B066" w:rsidR="003474FF" w:rsidRPr="0002509B" w:rsidRDefault="00235268" w:rsidP="004D4B4B">
            <w:pPr>
              <w:spacing w:line="240" w:lineRule="auto"/>
              <w:jc w:val="both"/>
              <w:rPr>
                <w:rFonts w:ascii="Times New Roman" w:eastAsiaTheme="majorEastAsia" w:hAnsi="Times New Roman" w:cs="Times New Roman"/>
                <w:bCs/>
                <w:sz w:val="26"/>
                <w:szCs w:val="26"/>
                <w:lang w:eastAsia="en-US"/>
              </w:rPr>
            </w:pPr>
            <w:r w:rsidRPr="0002509B">
              <w:rPr>
                <w:rFonts w:ascii="Times New Roman" w:hAnsi="Times New Roman" w:cs="Times New Roman"/>
                <w:sz w:val="26"/>
                <w:szCs w:val="26"/>
              </w:rPr>
              <w:t xml:space="preserve">     </w:t>
            </w:r>
            <w:r w:rsidR="002725DE" w:rsidRPr="0002509B">
              <w:rPr>
                <w:rFonts w:ascii="Times New Roman" w:hAnsi="Times New Roman" w:cs="Times New Roman"/>
                <w:sz w:val="26"/>
                <w:szCs w:val="26"/>
              </w:rPr>
              <w:t xml:space="preserve">În acest sens, se propune </w:t>
            </w:r>
            <w:r w:rsidR="00F67DC5" w:rsidRPr="0002509B">
              <w:rPr>
                <w:rFonts w:ascii="Times New Roman" w:hAnsi="Times New Roman" w:cs="Times New Roman"/>
                <w:sz w:val="26"/>
                <w:szCs w:val="26"/>
              </w:rPr>
              <w:t xml:space="preserve">aprobarea </w:t>
            </w:r>
            <w:r w:rsidR="002725DE" w:rsidRPr="0002509B">
              <w:rPr>
                <w:rFonts w:ascii="Times New Roman" w:hAnsi="Times New Roman" w:cs="Times New Roman"/>
                <w:sz w:val="26"/>
                <w:szCs w:val="26"/>
              </w:rPr>
              <w:t xml:space="preserve">de către Agenție </w:t>
            </w:r>
            <w:r w:rsidR="00F67DC5" w:rsidRPr="0002509B">
              <w:rPr>
                <w:rFonts w:ascii="Times New Roman" w:hAnsi="Times New Roman" w:cs="Times New Roman"/>
                <w:sz w:val="26"/>
                <w:szCs w:val="26"/>
              </w:rPr>
              <w:t xml:space="preserve">a </w:t>
            </w:r>
            <w:r w:rsidR="002725DE" w:rsidRPr="0002509B">
              <w:rPr>
                <w:rFonts w:ascii="Times New Roman" w:hAnsi="Times New Roman" w:cs="Times New Roman"/>
                <w:sz w:val="26"/>
                <w:szCs w:val="26"/>
              </w:rPr>
              <w:t xml:space="preserve">unui nivel minim al indicatorilor cheie de performanță, anexă a contractului de mandat, indicatori de la care pornește negocierea; </w:t>
            </w:r>
            <w:r w:rsidR="00F67DC5" w:rsidRPr="0002509B">
              <w:rPr>
                <w:rFonts w:ascii="Times New Roman" w:hAnsi="Times New Roman" w:cs="Times New Roman"/>
                <w:sz w:val="26"/>
                <w:szCs w:val="26"/>
              </w:rPr>
              <w:t xml:space="preserve">aprobarea de către Agenție a acestor indicatori este cuprinsă în </w:t>
            </w:r>
            <w:r w:rsidR="003474FF" w:rsidRPr="0002509B">
              <w:rPr>
                <w:rFonts w:ascii="Times New Roman" w:eastAsiaTheme="majorEastAsia" w:hAnsi="Times New Roman" w:cs="Times New Roman"/>
                <w:bCs/>
                <w:sz w:val="26"/>
                <w:szCs w:val="26"/>
                <w:lang w:eastAsia="en-US"/>
              </w:rPr>
              <w:t xml:space="preserve">Decizia de punere în aplicare a Consiliului din 3 noiembrie 2021 de aprobare a evaluării planului de redresare şi rezilienţă al României (P.N.R.R.). </w:t>
            </w:r>
          </w:p>
          <w:p w14:paraId="3CBC9E26" w14:textId="2DB69DF7" w:rsidR="002725DE" w:rsidRPr="0002509B" w:rsidRDefault="003474FF" w:rsidP="004D4B4B">
            <w:pPr>
              <w:spacing w:line="240" w:lineRule="auto"/>
              <w:jc w:val="both"/>
              <w:rPr>
                <w:rFonts w:ascii="Times New Roman" w:hAnsi="Times New Roman" w:cs="Times New Roman"/>
                <w:sz w:val="26"/>
                <w:szCs w:val="26"/>
              </w:rPr>
            </w:pPr>
            <w:r w:rsidRPr="0002509B">
              <w:rPr>
                <w:rFonts w:ascii="Times New Roman" w:eastAsiaTheme="majorEastAsia" w:hAnsi="Times New Roman" w:cs="Times New Roman"/>
                <w:bCs/>
                <w:color w:val="0000FF"/>
                <w:sz w:val="26"/>
                <w:szCs w:val="26"/>
                <w:lang w:eastAsia="en-US"/>
              </w:rPr>
              <w:t xml:space="preserve">     </w:t>
            </w:r>
            <w:r w:rsidR="00BA5B2E" w:rsidRPr="0002509B">
              <w:rPr>
                <w:rFonts w:ascii="Times New Roman" w:hAnsi="Times New Roman" w:cs="Times New Roman"/>
                <w:sz w:val="26"/>
                <w:szCs w:val="26"/>
              </w:rPr>
              <w:t>S</w:t>
            </w:r>
            <w:r w:rsidR="002725DE" w:rsidRPr="0002509B">
              <w:rPr>
                <w:rFonts w:ascii="Times New Roman" w:hAnsi="Times New Roman" w:cs="Times New Roman"/>
                <w:sz w:val="26"/>
                <w:szCs w:val="26"/>
              </w:rPr>
              <w:t xml:space="preserve">e elimină </w:t>
            </w:r>
            <w:r w:rsidR="00E30556">
              <w:rPr>
                <w:rFonts w:ascii="Times New Roman" w:hAnsi="Times New Roman" w:cs="Times New Roman"/>
                <w:sz w:val="26"/>
                <w:szCs w:val="26"/>
              </w:rPr>
              <w:t>în acest mod</w:t>
            </w:r>
            <w:r w:rsidR="00BA5B2E" w:rsidRPr="0002509B">
              <w:rPr>
                <w:rFonts w:ascii="Times New Roman" w:hAnsi="Times New Roman" w:cs="Times New Roman"/>
                <w:sz w:val="26"/>
                <w:szCs w:val="26"/>
              </w:rPr>
              <w:t xml:space="preserve"> </w:t>
            </w:r>
            <w:r w:rsidR="002725DE" w:rsidRPr="0002509B">
              <w:rPr>
                <w:rFonts w:ascii="Times New Roman" w:hAnsi="Times New Roman" w:cs="Times New Roman"/>
                <w:sz w:val="26"/>
                <w:szCs w:val="26"/>
              </w:rPr>
              <w:t>pos</w:t>
            </w:r>
            <w:r w:rsidR="00F67DC5" w:rsidRPr="0002509B">
              <w:rPr>
                <w:rFonts w:ascii="Times New Roman" w:hAnsi="Times New Roman" w:cs="Times New Roman"/>
                <w:sz w:val="26"/>
                <w:szCs w:val="26"/>
              </w:rPr>
              <w:t>i</w:t>
            </w:r>
            <w:r w:rsidR="00BA5B2E" w:rsidRPr="0002509B">
              <w:rPr>
                <w:rFonts w:ascii="Times New Roman" w:hAnsi="Times New Roman" w:cs="Times New Roman"/>
                <w:sz w:val="26"/>
                <w:szCs w:val="26"/>
              </w:rPr>
              <w:t>b</w:t>
            </w:r>
            <w:r w:rsidR="002725DE" w:rsidRPr="0002509B">
              <w:rPr>
                <w:rFonts w:ascii="Times New Roman" w:hAnsi="Times New Roman" w:cs="Times New Roman"/>
                <w:sz w:val="26"/>
                <w:szCs w:val="26"/>
              </w:rPr>
              <w:t>ilitatea stabilirii unor indicatori nesemnificativi, astfel încât componentele variabile ale remunerației membrilor consiliilor de administrație să aibă un nivel corelat cu nivel</w:t>
            </w:r>
            <w:r w:rsidR="00F66689" w:rsidRPr="0002509B">
              <w:rPr>
                <w:rFonts w:ascii="Times New Roman" w:hAnsi="Times New Roman" w:cs="Times New Roman"/>
                <w:sz w:val="26"/>
                <w:szCs w:val="26"/>
              </w:rPr>
              <w:t xml:space="preserve">ul indicatorilor de performanță. </w:t>
            </w:r>
          </w:p>
          <w:p w14:paraId="5D65A760" w14:textId="77777777" w:rsidR="003179D7" w:rsidRPr="0002509B" w:rsidRDefault="003179D7" w:rsidP="003179D7">
            <w:pPr>
              <w:pStyle w:val="ListParagraph"/>
              <w:spacing w:line="240" w:lineRule="auto"/>
              <w:ind w:left="770"/>
              <w:jc w:val="both"/>
              <w:rPr>
                <w:rFonts w:ascii="Times New Roman" w:hAnsi="Times New Roman" w:cs="Times New Roman"/>
                <w:sz w:val="26"/>
                <w:szCs w:val="26"/>
              </w:rPr>
            </w:pPr>
          </w:p>
          <w:p w14:paraId="79BF8143" w14:textId="09CDF492" w:rsidR="003179D7" w:rsidRPr="003F62D8" w:rsidRDefault="00A45FC3" w:rsidP="00F66689">
            <w:pPr>
              <w:pStyle w:val="ListParagraph"/>
              <w:numPr>
                <w:ilvl w:val="0"/>
                <w:numId w:val="12"/>
              </w:numPr>
              <w:tabs>
                <w:tab w:val="left" w:pos="697"/>
              </w:tabs>
              <w:spacing w:line="240" w:lineRule="auto"/>
              <w:ind w:left="32" w:firstLine="305"/>
              <w:jc w:val="both"/>
              <w:rPr>
                <w:rFonts w:ascii="Times New Roman" w:hAnsi="Times New Roman" w:cs="Times New Roman"/>
                <w:sz w:val="26"/>
                <w:szCs w:val="26"/>
              </w:rPr>
            </w:pPr>
            <w:r w:rsidRPr="0002509B">
              <w:rPr>
                <w:rFonts w:ascii="Times New Roman" w:hAnsi="Times New Roman" w:cs="Times New Roman"/>
                <w:b/>
                <w:bCs/>
                <w:sz w:val="26"/>
                <w:szCs w:val="26"/>
              </w:rPr>
              <w:t>eliminarea prelungirii nelimitate a mandatelor provizorii pentru membrii consiliului de administrație</w:t>
            </w:r>
          </w:p>
          <w:p w14:paraId="25A9668F" w14:textId="32FB15C6" w:rsidR="003F62D8" w:rsidRPr="003F62D8" w:rsidRDefault="003F62D8" w:rsidP="003F62D8">
            <w:pPr>
              <w:tabs>
                <w:tab w:val="left" w:pos="697"/>
              </w:tabs>
              <w:spacing w:line="240" w:lineRule="auto"/>
              <w:ind w:left="32"/>
              <w:jc w:val="both"/>
              <w:rPr>
                <w:rFonts w:ascii="Times New Roman" w:hAnsi="Times New Roman" w:cs="Times New Roman"/>
                <w:sz w:val="26"/>
                <w:szCs w:val="26"/>
              </w:rPr>
            </w:pPr>
            <w:r>
              <w:rPr>
                <w:rFonts w:ascii="Times New Roman" w:hAnsi="Times New Roman" w:cs="Times New Roman"/>
                <w:sz w:val="26"/>
                <w:szCs w:val="26"/>
              </w:rPr>
              <w:t xml:space="preserve">     În situaţii excepționale, precum </w:t>
            </w:r>
            <w:r w:rsidRPr="003F62D8">
              <w:rPr>
                <w:rFonts w:ascii="Times New Roman" w:hAnsi="Times New Roman" w:cs="Times New Roman"/>
                <w:sz w:val="26"/>
                <w:szCs w:val="26"/>
                <w:lang w:val="en-US"/>
              </w:rPr>
              <w:t>scăderea numărului administratorilor sub minimul legal</w:t>
            </w:r>
            <w:r>
              <w:rPr>
                <w:rFonts w:ascii="Times New Roman" w:hAnsi="Times New Roman" w:cs="Times New Roman"/>
                <w:sz w:val="26"/>
                <w:szCs w:val="26"/>
                <w:lang w:val="en-US"/>
              </w:rPr>
              <w:t xml:space="preserve">, </w:t>
            </w:r>
            <w:r w:rsidRPr="003F62D8">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se desemnează, de către adunarea generală a acționarilor, un </w:t>
            </w:r>
            <w:r w:rsidRPr="003F62D8">
              <w:rPr>
                <w:rFonts w:ascii="Times New Roman" w:hAnsi="Times New Roman" w:cs="Times New Roman"/>
                <w:sz w:val="26"/>
                <w:szCs w:val="26"/>
              </w:rPr>
              <w:t>administratoru provizoriu</w:t>
            </w:r>
            <w:r>
              <w:rPr>
                <w:rFonts w:ascii="Times New Roman" w:hAnsi="Times New Roman" w:cs="Times New Roman"/>
                <w:sz w:val="26"/>
                <w:szCs w:val="26"/>
              </w:rPr>
              <w:t xml:space="preserve">, al </w:t>
            </w:r>
            <w:r w:rsidRPr="003F62D8">
              <w:rPr>
                <w:rFonts w:ascii="Times New Roman" w:hAnsi="Times New Roman" w:cs="Times New Roman"/>
                <w:sz w:val="26"/>
                <w:szCs w:val="26"/>
              </w:rPr>
              <w:t xml:space="preserve"> </w:t>
            </w:r>
            <w:r>
              <w:rPr>
                <w:rFonts w:ascii="Times New Roman" w:hAnsi="Times New Roman" w:cs="Times New Roman"/>
                <w:sz w:val="26"/>
                <w:szCs w:val="26"/>
              </w:rPr>
              <w:t xml:space="preserve">cărui mandat </w:t>
            </w:r>
            <w:r w:rsidRPr="003F62D8">
              <w:rPr>
                <w:rFonts w:ascii="Times New Roman" w:hAnsi="Times New Roman" w:cs="Times New Roman"/>
                <w:sz w:val="26"/>
                <w:szCs w:val="26"/>
              </w:rPr>
              <w:t>este de maximum 6 luni, cu posibilitatea prelungirii, o singură dată, pentru încă 2 luni, pentru motive întemeiate. În cazul în care procedura de selecție și nominalizare a administratorilor permanenți este finalizată înainte de expirarea perioadei pentru care a fost numit administratorul provizoriu, administratorul sau administratorii permanenți sunt numiți de îndată de către adunarea generală a acționarilor, iar mandatul administratorilor provizorii înlocuiți încetează de la data numirii administratorilor definitivi</w:t>
            </w:r>
            <w:r>
              <w:rPr>
                <w:rFonts w:ascii="Times New Roman" w:hAnsi="Times New Roman" w:cs="Times New Roman"/>
                <w:sz w:val="26"/>
                <w:szCs w:val="26"/>
              </w:rPr>
              <w:t xml:space="preserve">. </w:t>
            </w:r>
          </w:p>
          <w:p w14:paraId="2B48D1AD" w14:textId="37E1CDCF" w:rsidR="003F62D8" w:rsidRPr="003F62D8" w:rsidRDefault="003F62D8" w:rsidP="003F62D8">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F62D8">
              <w:rPr>
                <w:rFonts w:ascii="Times New Roman" w:hAnsi="Times New Roman" w:cs="Times New Roman"/>
                <w:sz w:val="26"/>
                <w:szCs w:val="26"/>
              </w:rPr>
              <w:t xml:space="preserve">În cazuri excepționale, în care numirea unui administrator permanent nu este posibilă în termenul </w:t>
            </w:r>
            <w:r>
              <w:rPr>
                <w:rFonts w:ascii="Times New Roman" w:hAnsi="Times New Roman" w:cs="Times New Roman"/>
                <w:sz w:val="26"/>
                <w:szCs w:val="26"/>
              </w:rPr>
              <w:t>de 6 luni, la care se adaugă încă 2 luni,</w:t>
            </w:r>
            <w:r w:rsidRPr="003F62D8">
              <w:rPr>
                <w:rFonts w:ascii="Times New Roman" w:hAnsi="Times New Roman" w:cs="Times New Roman"/>
                <w:sz w:val="26"/>
                <w:szCs w:val="26"/>
              </w:rPr>
              <w:t xml:space="preserve"> și nu au fost constatate de către AMEPIP încălcări ale reglementărilor privind selecția, este permisă alegerea de către adunarea generală a acționarilor a unui nou administrator provizoriu, inclusiv a administratorului provizoriu anterior, pentru un mandat de maximum 6 luni, cu condiția ca administratorul provizoriu astfel numit să fie dintre candidații propuși de AMEPIP, cu aplicarea corespunzatoare a procedurii de selecție </w:t>
            </w:r>
            <w:r>
              <w:rPr>
                <w:rFonts w:ascii="Times New Roman" w:hAnsi="Times New Roman" w:cs="Times New Roman"/>
                <w:sz w:val="26"/>
                <w:szCs w:val="26"/>
              </w:rPr>
              <w:t>ș</w:t>
            </w:r>
            <w:r w:rsidRPr="003F62D8">
              <w:rPr>
                <w:rFonts w:ascii="Times New Roman" w:hAnsi="Times New Roman" w:cs="Times New Roman"/>
                <w:sz w:val="26"/>
                <w:szCs w:val="26"/>
              </w:rPr>
              <w:t xml:space="preserve">i nominalizare. </w:t>
            </w:r>
          </w:p>
          <w:p w14:paraId="20E287F6" w14:textId="503791FE" w:rsidR="00F82514" w:rsidRPr="0002509B" w:rsidRDefault="00F82514" w:rsidP="00F66689">
            <w:pPr>
              <w:pStyle w:val="ListParagraph"/>
              <w:numPr>
                <w:ilvl w:val="0"/>
                <w:numId w:val="12"/>
              </w:numPr>
              <w:tabs>
                <w:tab w:val="left" w:pos="697"/>
              </w:tabs>
              <w:spacing w:line="240" w:lineRule="auto"/>
              <w:ind w:left="32" w:firstLine="305"/>
              <w:jc w:val="both"/>
              <w:rPr>
                <w:rFonts w:ascii="Times New Roman" w:hAnsi="Times New Roman" w:cs="Times New Roman"/>
                <w:sz w:val="26"/>
                <w:szCs w:val="26"/>
              </w:rPr>
            </w:pPr>
            <w:r w:rsidRPr="00933169">
              <w:rPr>
                <w:rFonts w:ascii="Times New Roman" w:hAnsi="Times New Roman" w:cs="Times New Roman"/>
                <w:b/>
                <w:bCs/>
                <w:sz w:val="26"/>
                <w:szCs w:val="26"/>
              </w:rPr>
              <w:t>neacordarea de indemnizații variabile pentru membrii neexecutivi ai consiliului de administrație</w:t>
            </w:r>
            <w:r w:rsidR="005E1D21" w:rsidRPr="00933169">
              <w:rPr>
                <w:rFonts w:ascii="Times New Roman" w:hAnsi="Times New Roman" w:cs="Times New Roman"/>
                <w:b/>
                <w:bCs/>
                <w:sz w:val="26"/>
                <w:szCs w:val="26"/>
              </w:rPr>
              <w:t xml:space="preserve"> și limitarea indemnizației variabile pentru membrii executivi</w:t>
            </w:r>
            <w:r w:rsidR="005E1D21" w:rsidRPr="00933169">
              <w:rPr>
                <w:rFonts w:ascii="Times New Roman" w:hAnsi="Times New Roman" w:cs="Times New Roman"/>
                <w:sz w:val="26"/>
                <w:szCs w:val="26"/>
              </w:rPr>
              <w:t xml:space="preserve"> la</w:t>
            </w:r>
            <w:r w:rsidR="005E1D21" w:rsidRPr="0002509B">
              <w:rPr>
                <w:rFonts w:ascii="Times New Roman" w:hAnsi="Times New Roman" w:cs="Times New Roman"/>
                <w:sz w:val="26"/>
                <w:szCs w:val="26"/>
              </w:rPr>
              <w:t xml:space="preserve"> nivelul a 72 </w:t>
            </w:r>
            <w:r w:rsidR="00DE72BB" w:rsidRPr="0002509B">
              <w:rPr>
                <w:rFonts w:ascii="Times New Roman" w:hAnsi="Times New Roman" w:cs="Times New Roman"/>
                <w:sz w:val="26"/>
                <w:szCs w:val="26"/>
              </w:rPr>
              <w:t>de câștiguri salariale medii brute lunare pentru activitatea desfăşurată conform obiectului principal de activitate înregistrat de întreprinderea publică</w:t>
            </w:r>
            <w:r w:rsidR="005E1D21" w:rsidRPr="0002509B">
              <w:rPr>
                <w:rFonts w:ascii="Times New Roman" w:hAnsi="Times New Roman" w:cs="Times New Roman"/>
                <w:sz w:val="26"/>
                <w:szCs w:val="26"/>
              </w:rPr>
              <w:t xml:space="preserve">; </w:t>
            </w:r>
          </w:p>
          <w:p w14:paraId="7EE89A08" w14:textId="77777777" w:rsidR="00F4526B" w:rsidRPr="0002509B" w:rsidRDefault="00F4526B" w:rsidP="00F4526B">
            <w:pPr>
              <w:pStyle w:val="ListParagraph"/>
              <w:spacing w:line="240" w:lineRule="auto"/>
              <w:ind w:left="770"/>
              <w:jc w:val="both"/>
              <w:rPr>
                <w:rFonts w:ascii="Times New Roman" w:hAnsi="Times New Roman" w:cs="Times New Roman"/>
                <w:sz w:val="26"/>
                <w:szCs w:val="26"/>
              </w:rPr>
            </w:pPr>
          </w:p>
          <w:p w14:paraId="67BAE4D2" w14:textId="1A2BFB0A" w:rsidR="00D71588" w:rsidRPr="006F5B2C" w:rsidRDefault="003F702E" w:rsidP="00572179">
            <w:pPr>
              <w:pStyle w:val="ListParagraph"/>
              <w:numPr>
                <w:ilvl w:val="0"/>
                <w:numId w:val="12"/>
              </w:numPr>
              <w:tabs>
                <w:tab w:val="left" w:pos="697"/>
              </w:tabs>
              <w:spacing w:line="240" w:lineRule="auto"/>
              <w:ind w:left="32" w:firstLine="305"/>
              <w:jc w:val="both"/>
              <w:rPr>
                <w:rFonts w:ascii="Times New Roman" w:hAnsi="Times New Roman" w:cs="Times New Roman"/>
                <w:sz w:val="26"/>
                <w:szCs w:val="26"/>
              </w:rPr>
            </w:pPr>
            <w:r w:rsidRPr="006F5B2C">
              <w:rPr>
                <w:rFonts w:ascii="Times New Roman" w:hAnsi="Times New Roman" w:cs="Times New Roman"/>
                <w:b/>
                <w:bCs/>
                <w:sz w:val="26"/>
                <w:szCs w:val="26"/>
              </w:rPr>
              <w:t xml:space="preserve">înființarea unui corp al administratorilor de întreprinderi publice, </w:t>
            </w:r>
            <w:r w:rsidRPr="006F5B2C">
              <w:rPr>
                <w:rFonts w:ascii="Times New Roman" w:hAnsi="Times New Roman" w:cs="Times New Roman"/>
                <w:sz w:val="26"/>
                <w:szCs w:val="26"/>
              </w:rPr>
              <w:t>care se va constitui ca o</w:t>
            </w:r>
            <w:r w:rsidRPr="006F5B2C">
              <w:rPr>
                <w:rFonts w:ascii="Times New Roman" w:hAnsi="Times New Roman" w:cs="Times New Roman"/>
                <w:b/>
                <w:bCs/>
                <w:sz w:val="26"/>
                <w:szCs w:val="26"/>
              </w:rPr>
              <w:t xml:space="preserve"> </w:t>
            </w:r>
            <w:r w:rsidRPr="006F5B2C">
              <w:rPr>
                <w:rFonts w:ascii="Times New Roman" w:hAnsi="Times New Roman" w:cs="Times New Roman"/>
                <w:sz w:val="26"/>
                <w:szCs w:val="26"/>
              </w:rPr>
              <w:t>bază de date organizată și gestionată de Agenția pentru Monitorizarea și Evaluarea Performanț</w:t>
            </w:r>
            <w:r w:rsidR="00F66689" w:rsidRPr="006F5B2C">
              <w:rPr>
                <w:rFonts w:ascii="Times New Roman" w:hAnsi="Times New Roman" w:cs="Times New Roman"/>
                <w:sz w:val="26"/>
                <w:szCs w:val="26"/>
              </w:rPr>
              <w:t>elor Întreprinderilor Publice</w:t>
            </w:r>
            <w:r w:rsidRPr="006F5B2C">
              <w:rPr>
                <w:rFonts w:ascii="Times New Roman" w:hAnsi="Times New Roman" w:cs="Times New Roman"/>
                <w:sz w:val="26"/>
                <w:szCs w:val="26"/>
              </w:rPr>
              <w:t>, publicată pe pagina sa de interne</w:t>
            </w:r>
            <w:r w:rsidR="006648AD" w:rsidRPr="006F5B2C">
              <w:rPr>
                <w:rFonts w:ascii="Times New Roman" w:hAnsi="Times New Roman" w:cs="Times New Roman"/>
                <w:sz w:val="26"/>
                <w:szCs w:val="26"/>
              </w:rPr>
              <w:t xml:space="preserve">t și </w:t>
            </w:r>
            <w:r w:rsidRPr="006F5B2C">
              <w:rPr>
                <w:rFonts w:ascii="Times New Roman" w:hAnsi="Times New Roman" w:cs="Times New Roman"/>
                <w:sz w:val="26"/>
                <w:szCs w:val="26"/>
              </w:rPr>
              <w:t xml:space="preserve">care </w:t>
            </w:r>
            <w:r w:rsidR="006648AD" w:rsidRPr="006F5B2C">
              <w:rPr>
                <w:rFonts w:ascii="Times New Roman" w:hAnsi="Times New Roman" w:cs="Times New Roman"/>
                <w:sz w:val="26"/>
                <w:szCs w:val="26"/>
              </w:rPr>
              <w:t xml:space="preserve">va </w:t>
            </w:r>
            <w:r w:rsidRPr="006F5B2C">
              <w:rPr>
                <w:rFonts w:ascii="Times New Roman" w:hAnsi="Times New Roman" w:cs="Times New Roman"/>
                <w:sz w:val="26"/>
                <w:szCs w:val="26"/>
              </w:rPr>
              <w:t>cuprinde lista persoanelor fizice</w:t>
            </w:r>
            <w:r w:rsidR="00802E10" w:rsidRPr="006F5B2C">
              <w:rPr>
                <w:rFonts w:ascii="Times New Roman" w:hAnsi="Times New Roman" w:cs="Times New Roman"/>
                <w:sz w:val="26"/>
                <w:szCs w:val="26"/>
              </w:rPr>
              <w:t xml:space="preserve"> și juridice</w:t>
            </w:r>
            <w:r w:rsidRPr="006F5B2C">
              <w:rPr>
                <w:rFonts w:ascii="Times New Roman" w:hAnsi="Times New Roman" w:cs="Times New Roman"/>
                <w:sz w:val="26"/>
                <w:szCs w:val="26"/>
              </w:rPr>
              <w:t xml:space="preserve"> înregistrate ca eligibile pentru selectarea și nominalizarea în posturi de administrator în cadrul întreprinderilor publice</w:t>
            </w:r>
            <w:r w:rsidR="001E623F" w:rsidRPr="006F5B2C">
              <w:rPr>
                <w:rFonts w:ascii="Times New Roman" w:hAnsi="Times New Roman" w:cs="Times New Roman"/>
                <w:sz w:val="26"/>
                <w:szCs w:val="26"/>
              </w:rPr>
              <w:t xml:space="preserve">. </w:t>
            </w:r>
          </w:p>
          <w:p w14:paraId="734E574C" w14:textId="3AA91C81" w:rsidR="00EA544F" w:rsidRDefault="00276344" w:rsidP="00276344">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Acestea</w:t>
            </w:r>
            <w:r w:rsidR="006F5B2C" w:rsidRPr="006F5B2C">
              <w:rPr>
                <w:rFonts w:ascii="Times New Roman" w:hAnsi="Times New Roman" w:cs="Times New Roman"/>
                <w:sz w:val="26"/>
                <w:szCs w:val="26"/>
              </w:rPr>
              <w:t xml:space="preserve"> vor putea  candida, alături de persoane fizice</w:t>
            </w:r>
            <w:r w:rsidR="00EA544F">
              <w:rPr>
                <w:rFonts w:ascii="Times New Roman" w:hAnsi="Times New Roman" w:cs="Times New Roman"/>
                <w:sz w:val="26"/>
                <w:szCs w:val="26"/>
              </w:rPr>
              <w:t xml:space="preserve"> și</w:t>
            </w:r>
            <w:r w:rsidR="006F5B2C" w:rsidRPr="006F5B2C">
              <w:rPr>
                <w:rFonts w:ascii="Times New Roman" w:hAnsi="Times New Roman" w:cs="Times New Roman"/>
                <w:sz w:val="26"/>
                <w:szCs w:val="26"/>
              </w:rPr>
              <w:t xml:space="preserve"> </w:t>
            </w:r>
            <w:r w:rsidR="00EA544F">
              <w:rPr>
                <w:rFonts w:ascii="Times New Roman" w:hAnsi="Times New Roman" w:cs="Times New Roman"/>
                <w:sz w:val="26"/>
                <w:szCs w:val="26"/>
              </w:rPr>
              <w:t xml:space="preserve">juridice </w:t>
            </w:r>
            <w:r w:rsidR="006F5B2C" w:rsidRPr="006F5B2C">
              <w:rPr>
                <w:rFonts w:ascii="Times New Roman" w:hAnsi="Times New Roman" w:cs="Times New Roman"/>
                <w:sz w:val="26"/>
                <w:szCs w:val="26"/>
              </w:rPr>
              <w:t>care nu sunt înscrise în corpul administratorilor</w:t>
            </w:r>
            <w:r>
              <w:rPr>
                <w:rFonts w:ascii="Times New Roman" w:hAnsi="Times New Roman" w:cs="Times New Roman"/>
                <w:sz w:val="26"/>
                <w:szCs w:val="26"/>
              </w:rPr>
              <w:t xml:space="preserve"> de întreprinderi publice</w:t>
            </w:r>
            <w:r w:rsidR="006F5B2C" w:rsidRPr="006F5B2C">
              <w:rPr>
                <w:rFonts w:ascii="Times New Roman" w:hAnsi="Times New Roman" w:cs="Times New Roman"/>
                <w:sz w:val="26"/>
                <w:szCs w:val="26"/>
              </w:rPr>
              <w:t xml:space="preserve">, în cadrul proceselor de recrutare și nominalizare în posturi de administrator în </w:t>
            </w:r>
            <w:r>
              <w:rPr>
                <w:rFonts w:ascii="Times New Roman" w:hAnsi="Times New Roman" w:cs="Times New Roman"/>
                <w:sz w:val="26"/>
                <w:szCs w:val="26"/>
              </w:rPr>
              <w:t xml:space="preserve">cadrul întreprinderilor publice. </w:t>
            </w:r>
            <w:r w:rsidR="00C90CEA" w:rsidRPr="00C90CEA">
              <w:rPr>
                <w:rFonts w:ascii="Times New Roman" w:hAnsi="Times New Roman" w:cs="Times New Roman"/>
                <w:bCs/>
                <w:sz w:val="26"/>
                <w:szCs w:val="26"/>
              </w:rPr>
              <w:t>În cazul persoanelor juridice, selectate și numite ca administrator al întreprinderii publice, AMEPIP înregistrează în această bază de date persoanele fizice desemnate în acest sens de persoanele juridice</w:t>
            </w:r>
            <w:r w:rsidR="00C90CEA">
              <w:rPr>
                <w:rFonts w:ascii="Times New Roman" w:hAnsi="Times New Roman" w:cs="Times New Roman"/>
                <w:bCs/>
                <w:sz w:val="26"/>
                <w:szCs w:val="26"/>
              </w:rPr>
              <w:t xml:space="preserve">. </w:t>
            </w:r>
          </w:p>
          <w:p w14:paraId="4E32F18C" w14:textId="77AF91A7" w:rsidR="00562388" w:rsidRPr="0002509B" w:rsidRDefault="00CA172F" w:rsidP="00562388">
            <w:pPr>
              <w:jc w:val="both"/>
              <w:rPr>
                <w:rFonts w:ascii="Times New Roman" w:hAnsi="Times New Roman" w:cs="Times New Roman"/>
                <w:sz w:val="26"/>
                <w:szCs w:val="26"/>
              </w:rPr>
            </w:pPr>
            <w:r w:rsidRPr="0002509B">
              <w:rPr>
                <w:rFonts w:ascii="Times New Roman" w:hAnsi="Times New Roman" w:cs="Times New Roman"/>
                <w:sz w:val="26"/>
                <w:szCs w:val="26"/>
              </w:rPr>
              <w:t xml:space="preserve">     P</w:t>
            </w:r>
            <w:r w:rsidR="00CA3573" w:rsidRPr="0002509B">
              <w:rPr>
                <w:rFonts w:ascii="Times New Roman" w:hAnsi="Times New Roman" w:cs="Times New Roman"/>
                <w:sz w:val="26"/>
                <w:szCs w:val="26"/>
              </w:rPr>
              <w:t xml:space="preserve">rin </w:t>
            </w:r>
            <w:r w:rsidR="007B7D33" w:rsidRPr="0002509B">
              <w:rPr>
                <w:rFonts w:ascii="Times New Roman" w:hAnsi="Times New Roman" w:cs="Times New Roman"/>
                <w:sz w:val="26"/>
                <w:szCs w:val="26"/>
              </w:rPr>
              <w:t xml:space="preserve">apartenența la corpul </w:t>
            </w:r>
            <w:r w:rsidR="00527C80" w:rsidRPr="0002509B">
              <w:rPr>
                <w:rFonts w:ascii="Times New Roman" w:hAnsi="Times New Roman" w:cs="Times New Roman"/>
                <w:sz w:val="26"/>
                <w:szCs w:val="26"/>
              </w:rPr>
              <w:t xml:space="preserve">administratorilor de întreprinderi publice nu </w:t>
            </w:r>
            <w:r w:rsidR="00CA3573" w:rsidRPr="0002509B">
              <w:rPr>
                <w:rFonts w:ascii="Times New Roman" w:hAnsi="Times New Roman" w:cs="Times New Roman"/>
                <w:sz w:val="26"/>
                <w:szCs w:val="26"/>
              </w:rPr>
              <w:t xml:space="preserve">se </w:t>
            </w:r>
            <w:r w:rsidR="00527C80" w:rsidRPr="0002509B">
              <w:rPr>
                <w:rFonts w:ascii="Times New Roman" w:hAnsi="Times New Roman" w:cs="Times New Roman"/>
                <w:sz w:val="26"/>
                <w:szCs w:val="26"/>
              </w:rPr>
              <w:t>dobând</w:t>
            </w:r>
            <w:r w:rsidR="00CA3573" w:rsidRPr="0002509B">
              <w:rPr>
                <w:rFonts w:ascii="Times New Roman" w:hAnsi="Times New Roman" w:cs="Times New Roman"/>
                <w:sz w:val="26"/>
                <w:szCs w:val="26"/>
              </w:rPr>
              <w:t>ește</w:t>
            </w:r>
            <w:r w:rsidR="00527C80" w:rsidRPr="0002509B">
              <w:rPr>
                <w:rFonts w:ascii="Times New Roman" w:hAnsi="Times New Roman" w:cs="Times New Roman"/>
                <w:sz w:val="26"/>
                <w:szCs w:val="26"/>
              </w:rPr>
              <w:t xml:space="preserve"> calitatea de administratori numiți, dar </w:t>
            </w:r>
            <w:r w:rsidR="00CA3573" w:rsidRPr="0002509B">
              <w:rPr>
                <w:rFonts w:ascii="Times New Roman" w:hAnsi="Times New Roman" w:cs="Times New Roman"/>
                <w:sz w:val="26"/>
                <w:szCs w:val="26"/>
              </w:rPr>
              <w:t xml:space="preserve">se </w:t>
            </w:r>
            <w:r w:rsidR="00527C80" w:rsidRPr="0002509B">
              <w:rPr>
                <w:rFonts w:ascii="Times New Roman" w:hAnsi="Times New Roman" w:cs="Times New Roman"/>
                <w:sz w:val="26"/>
                <w:szCs w:val="26"/>
              </w:rPr>
              <w:t>conferă acestora dreptul de a participa la procedura de evaluare și selecție a administratorilor, declanșată de autoritatea publică tutelară, pentru un mandat de 4 ani, ca membru în consiliul de administrație al întreprinderii publice.</w:t>
            </w:r>
            <w:r w:rsidR="00D7625D">
              <w:rPr>
                <w:rFonts w:ascii="Times New Roman" w:hAnsi="Times New Roman" w:cs="Times New Roman"/>
                <w:sz w:val="26"/>
                <w:szCs w:val="26"/>
              </w:rPr>
              <w:t xml:space="preserve"> Pot participa la procedura de selecție și persoane care nu sunt înscrise în corpul administratorilor de întreprinderi publice</w:t>
            </w:r>
            <w:r w:rsidR="001C2ACD">
              <w:rPr>
                <w:rFonts w:ascii="Times New Roman" w:hAnsi="Times New Roman" w:cs="Times New Roman"/>
                <w:sz w:val="26"/>
                <w:szCs w:val="26"/>
              </w:rPr>
              <w:t>, fiind interzisă orice discriminare</w:t>
            </w:r>
            <w:r w:rsidR="00D7625D">
              <w:rPr>
                <w:rFonts w:ascii="Times New Roman" w:hAnsi="Times New Roman" w:cs="Times New Roman"/>
                <w:sz w:val="26"/>
                <w:szCs w:val="26"/>
              </w:rPr>
              <w:t xml:space="preserve">. </w:t>
            </w:r>
          </w:p>
          <w:p w14:paraId="3E2EB4E5" w14:textId="77777777" w:rsidR="00562388" w:rsidRPr="0002509B" w:rsidRDefault="00562388" w:rsidP="00562388">
            <w:pPr>
              <w:jc w:val="both"/>
              <w:rPr>
                <w:rFonts w:ascii="Times New Roman" w:hAnsi="Times New Roman" w:cs="Times New Roman"/>
                <w:sz w:val="26"/>
                <w:szCs w:val="26"/>
              </w:rPr>
            </w:pPr>
            <w:r w:rsidRPr="0002509B">
              <w:rPr>
                <w:rFonts w:ascii="Times New Roman" w:hAnsi="Times New Roman" w:cs="Times New Roman"/>
                <w:sz w:val="26"/>
                <w:szCs w:val="26"/>
              </w:rPr>
              <w:t xml:space="preserve">     Concluzionând, prin </w:t>
            </w:r>
            <w:r w:rsidR="00F21526" w:rsidRPr="0002509B">
              <w:rPr>
                <w:rFonts w:ascii="Times New Roman" w:hAnsi="Times New Roman" w:cs="Times New Roman"/>
                <w:sz w:val="26"/>
                <w:szCs w:val="26"/>
              </w:rPr>
              <w:t xml:space="preserve">prezentul proiect de act normativ se </w:t>
            </w:r>
            <w:r w:rsidR="00B8024A" w:rsidRPr="0002509B">
              <w:rPr>
                <w:rFonts w:ascii="Times New Roman" w:hAnsi="Times New Roman" w:cs="Times New Roman"/>
                <w:sz w:val="26"/>
                <w:szCs w:val="26"/>
              </w:rPr>
              <w:t>asigură</w:t>
            </w:r>
            <w:r w:rsidR="00F21526"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implementarea</w:t>
            </w:r>
            <w:r w:rsidR="00C5510C" w:rsidRPr="0002509B">
              <w:rPr>
                <w:rFonts w:ascii="Times New Roman" w:hAnsi="Times New Roman" w:cs="Times New Roman"/>
                <w:sz w:val="26"/>
                <w:szCs w:val="26"/>
              </w:rPr>
              <w:t xml:space="preserve"> principiilor guvernanței corporative</w:t>
            </w:r>
            <w:r w:rsidR="00B8024A" w:rsidRPr="0002509B">
              <w:rPr>
                <w:rFonts w:ascii="Times New Roman" w:hAnsi="Times New Roman" w:cs="Times New Roman"/>
                <w:sz w:val="26"/>
                <w:szCs w:val="26"/>
              </w:rPr>
              <w:t xml:space="preserve"> </w:t>
            </w:r>
            <w:r w:rsidR="00A3751B" w:rsidRPr="0002509B">
              <w:rPr>
                <w:rFonts w:ascii="Times New Roman" w:hAnsi="Times New Roman" w:cs="Times New Roman"/>
                <w:sz w:val="26"/>
                <w:szCs w:val="26"/>
              </w:rPr>
              <w:t xml:space="preserve">cuprinse în </w:t>
            </w:r>
            <w:r w:rsidR="00A3751B" w:rsidRPr="0002509B">
              <w:rPr>
                <w:rFonts w:ascii="Times New Roman" w:eastAsiaTheme="majorEastAsia" w:hAnsi="Times New Roman" w:cs="Times New Roman"/>
                <w:bCs/>
                <w:i/>
                <w:sz w:val="26"/>
                <w:szCs w:val="26"/>
                <w:lang w:eastAsia="en-US"/>
              </w:rPr>
              <w:t xml:space="preserve">Ghidurile OCDE privind Guvernanța Corporativă a Întreprinderilor </w:t>
            </w:r>
            <w:r w:rsidRPr="0002509B">
              <w:rPr>
                <w:rFonts w:ascii="Times New Roman" w:eastAsiaTheme="majorEastAsia" w:hAnsi="Times New Roman" w:cs="Times New Roman"/>
                <w:bCs/>
                <w:i/>
                <w:sz w:val="26"/>
                <w:szCs w:val="26"/>
                <w:lang w:eastAsia="en-US"/>
              </w:rPr>
              <w:t>Publice,</w:t>
            </w:r>
            <w:r w:rsidR="00B8024A" w:rsidRPr="0002509B">
              <w:rPr>
                <w:rFonts w:ascii="Times New Roman" w:hAnsi="Times New Roman" w:cs="Times New Roman"/>
                <w:sz w:val="26"/>
                <w:szCs w:val="26"/>
              </w:rPr>
              <w:t xml:space="preserve"> </w:t>
            </w:r>
            <w:r w:rsidR="00C5510C" w:rsidRPr="0002509B">
              <w:rPr>
                <w:rFonts w:ascii="Times New Roman" w:hAnsi="Times New Roman" w:cs="Times New Roman"/>
                <w:sz w:val="26"/>
                <w:szCs w:val="26"/>
              </w:rPr>
              <w:t>respectiv</w:t>
            </w:r>
            <w:r w:rsidR="00B8024A" w:rsidRPr="0002509B">
              <w:rPr>
                <w:rFonts w:ascii="Times New Roman" w:hAnsi="Times New Roman" w:cs="Times New Roman"/>
                <w:sz w:val="26"/>
                <w:szCs w:val="26"/>
              </w:rPr>
              <w:t>:</w:t>
            </w:r>
          </w:p>
          <w:p w14:paraId="3984BA63" w14:textId="4EBED995" w:rsidR="00562388" w:rsidRPr="0002509B" w:rsidRDefault="00562388" w:rsidP="00562388">
            <w:pPr>
              <w:pStyle w:val="ListParagraph"/>
              <w:numPr>
                <w:ilvl w:val="0"/>
                <w:numId w:val="14"/>
              </w:numPr>
              <w:spacing w:line="240" w:lineRule="auto"/>
              <w:ind w:left="-23" w:firstLine="383"/>
              <w:jc w:val="both"/>
              <w:rPr>
                <w:rFonts w:ascii="Times New Roman" w:hAnsi="Times New Roman" w:cs="Times New Roman"/>
                <w:sz w:val="26"/>
                <w:szCs w:val="26"/>
              </w:rPr>
            </w:pPr>
            <w:r w:rsidRPr="0002509B">
              <w:rPr>
                <w:rFonts w:ascii="Times New Roman" w:hAnsi="Times New Roman" w:cs="Times New Roman"/>
                <w:b/>
                <w:bCs/>
                <w:sz w:val="26"/>
                <w:szCs w:val="26"/>
              </w:rPr>
              <w:t>j</w:t>
            </w:r>
            <w:r w:rsidR="00B8024A" w:rsidRPr="0002509B">
              <w:rPr>
                <w:rFonts w:ascii="Times New Roman" w:hAnsi="Times New Roman" w:cs="Times New Roman"/>
                <w:b/>
                <w:bCs/>
                <w:sz w:val="26"/>
                <w:szCs w:val="26"/>
              </w:rPr>
              <w:t xml:space="preserve">ustificarea proprietății de stat: </w:t>
            </w:r>
            <w:r w:rsidRPr="0002509B">
              <w:rPr>
                <w:rFonts w:ascii="Times New Roman" w:hAnsi="Times New Roman" w:cs="Times New Roman"/>
                <w:sz w:val="26"/>
                <w:szCs w:val="26"/>
              </w:rPr>
              <w:t xml:space="preserve">statul </w:t>
            </w:r>
            <w:r w:rsidR="00B8024A" w:rsidRPr="0002509B">
              <w:rPr>
                <w:rFonts w:ascii="Times New Roman" w:hAnsi="Times New Roman" w:cs="Times New Roman"/>
                <w:sz w:val="26"/>
                <w:szCs w:val="26"/>
              </w:rPr>
              <w:t>exercită dreptul de proprietate asupra</w:t>
            </w:r>
            <w:r w:rsidR="00A3751B"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întreprinderilor în proprietatea sa în interesul publicului general. Statul ar trebui să</w:t>
            </w:r>
            <w:r w:rsidR="004A1471"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evalueze cu atenție și să facă publice obiectivele care justifică proprietatea de stat și să le</w:t>
            </w:r>
            <w:r w:rsidR="004A1471" w:rsidRPr="0002509B">
              <w:rPr>
                <w:rFonts w:ascii="Times New Roman" w:hAnsi="Times New Roman" w:cs="Times New Roman"/>
                <w:sz w:val="26"/>
                <w:szCs w:val="26"/>
              </w:rPr>
              <w:t xml:space="preserve"> </w:t>
            </w:r>
            <w:r w:rsidRPr="0002509B">
              <w:rPr>
                <w:rFonts w:ascii="Times New Roman" w:hAnsi="Times New Roman" w:cs="Times New Roman"/>
                <w:sz w:val="26"/>
                <w:szCs w:val="26"/>
              </w:rPr>
              <w:t xml:space="preserve">supună unei revizuiri recurente; </w:t>
            </w:r>
          </w:p>
          <w:p w14:paraId="11C951D3" w14:textId="2E48100C" w:rsidR="00B8024A" w:rsidRPr="0002509B" w:rsidRDefault="00562388" w:rsidP="00562388">
            <w:pPr>
              <w:pStyle w:val="ListParagraph"/>
              <w:numPr>
                <w:ilvl w:val="0"/>
                <w:numId w:val="14"/>
              </w:numPr>
              <w:spacing w:line="240" w:lineRule="auto"/>
              <w:ind w:left="-23" w:firstLine="383"/>
              <w:jc w:val="both"/>
              <w:rPr>
                <w:rFonts w:ascii="Times New Roman" w:hAnsi="Times New Roman" w:cs="Times New Roman"/>
                <w:sz w:val="26"/>
                <w:szCs w:val="26"/>
              </w:rPr>
            </w:pPr>
            <w:r w:rsidRPr="0002509B">
              <w:rPr>
                <w:rFonts w:ascii="Times New Roman" w:hAnsi="Times New Roman" w:cs="Times New Roman"/>
                <w:b/>
                <w:bCs/>
                <w:sz w:val="26"/>
                <w:szCs w:val="26"/>
              </w:rPr>
              <w:t xml:space="preserve">rolul </w:t>
            </w:r>
            <w:r w:rsidR="00B8024A" w:rsidRPr="0002509B">
              <w:rPr>
                <w:rFonts w:ascii="Times New Roman" w:hAnsi="Times New Roman" w:cs="Times New Roman"/>
                <w:b/>
                <w:bCs/>
                <w:sz w:val="26"/>
                <w:szCs w:val="26"/>
              </w:rPr>
              <w:t xml:space="preserve">statului în calitate de proprietar: </w:t>
            </w:r>
            <w:r w:rsidRPr="0002509B">
              <w:rPr>
                <w:rFonts w:ascii="Times New Roman" w:hAnsi="Times New Roman" w:cs="Times New Roman"/>
                <w:sz w:val="26"/>
                <w:szCs w:val="26"/>
              </w:rPr>
              <w:t xml:space="preserve">statul </w:t>
            </w:r>
            <w:r w:rsidR="00B8024A" w:rsidRPr="0002509B">
              <w:rPr>
                <w:rFonts w:ascii="Times New Roman" w:hAnsi="Times New Roman" w:cs="Times New Roman"/>
                <w:sz w:val="26"/>
                <w:szCs w:val="26"/>
              </w:rPr>
              <w:t>ar trebui să acționeze ca un proprietar</w:t>
            </w:r>
          </w:p>
          <w:p w14:paraId="660140E5" w14:textId="77777777" w:rsidR="00562388" w:rsidRPr="0002509B" w:rsidRDefault="00B8024A" w:rsidP="00B8024A">
            <w:pPr>
              <w:spacing w:line="240" w:lineRule="auto"/>
              <w:jc w:val="both"/>
              <w:rPr>
                <w:rFonts w:ascii="Times New Roman" w:hAnsi="Times New Roman" w:cs="Times New Roman"/>
                <w:sz w:val="26"/>
                <w:szCs w:val="26"/>
              </w:rPr>
            </w:pPr>
            <w:r w:rsidRPr="0002509B">
              <w:rPr>
                <w:rFonts w:ascii="Times New Roman" w:hAnsi="Times New Roman" w:cs="Times New Roman"/>
                <w:sz w:val="26"/>
                <w:szCs w:val="26"/>
              </w:rPr>
              <w:t>informat și activ, asigurând o guvernare transparentă și responsabilă a întreprinderilor în</w:t>
            </w:r>
            <w:r w:rsidR="004A1471" w:rsidRPr="0002509B">
              <w:rPr>
                <w:rFonts w:ascii="Times New Roman" w:hAnsi="Times New Roman" w:cs="Times New Roman"/>
                <w:sz w:val="26"/>
                <w:szCs w:val="26"/>
              </w:rPr>
              <w:t xml:space="preserve"> </w:t>
            </w:r>
            <w:r w:rsidRPr="0002509B">
              <w:rPr>
                <w:rFonts w:ascii="Times New Roman" w:hAnsi="Times New Roman" w:cs="Times New Roman"/>
                <w:sz w:val="26"/>
                <w:szCs w:val="26"/>
              </w:rPr>
              <w:t>proprietatea statului, cu un înalt nivel d</w:t>
            </w:r>
            <w:r w:rsidR="00562388" w:rsidRPr="0002509B">
              <w:rPr>
                <w:rFonts w:ascii="Times New Roman" w:hAnsi="Times New Roman" w:cs="Times New Roman"/>
                <w:sz w:val="26"/>
                <w:szCs w:val="26"/>
              </w:rPr>
              <w:t>e profesionalism și eficacitate;</w:t>
            </w:r>
          </w:p>
          <w:p w14:paraId="07BBFAB7" w14:textId="77777777" w:rsidR="00562388" w:rsidRPr="0002509B" w:rsidRDefault="00562388" w:rsidP="005E2624">
            <w:pPr>
              <w:pStyle w:val="ListParagraph"/>
              <w:numPr>
                <w:ilvl w:val="0"/>
                <w:numId w:val="14"/>
              </w:numPr>
              <w:spacing w:line="240" w:lineRule="auto"/>
              <w:ind w:left="0" w:firstLine="337"/>
              <w:jc w:val="both"/>
              <w:rPr>
                <w:rFonts w:ascii="Times New Roman" w:hAnsi="Times New Roman" w:cs="Times New Roman"/>
                <w:sz w:val="26"/>
                <w:szCs w:val="26"/>
              </w:rPr>
            </w:pPr>
            <w:r w:rsidRPr="0002509B">
              <w:rPr>
                <w:rFonts w:ascii="Times New Roman" w:hAnsi="Times New Roman" w:cs="Times New Roman"/>
                <w:b/>
                <w:bCs/>
                <w:sz w:val="26"/>
                <w:szCs w:val="26"/>
              </w:rPr>
              <w:t xml:space="preserve">întreprinderile </w:t>
            </w:r>
            <w:r w:rsidR="00B8024A" w:rsidRPr="0002509B">
              <w:rPr>
                <w:rFonts w:ascii="Times New Roman" w:hAnsi="Times New Roman" w:cs="Times New Roman"/>
                <w:b/>
                <w:bCs/>
                <w:sz w:val="26"/>
                <w:szCs w:val="26"/>
              </w:rPr>
              <w:t xml:space="preserve">în proprietatea statului pe piață: </w:t>
            </w:r>
            <w:r w:rsidRPr="0002509B">
              <w:rPr>
                <w:rFonts w:ascii="Times New Roman" w:hAnsi="Times New Roman" w:cs="Times New Roman"/>
                <w:sz w:val="26"/>
                <w:szCs w:val="26"/>
              </w:rPr>
              <w:t xml:space="preserve">în </w:t>
            </w:r>
            <w:r w:rsidR="00B8024A" w:rsidRPr="0002509B">
              <w:rPr>
                <w:rFonts w:ascii="Times New Roman" w:hAnsi="Times New Roman" w:cs="Times New Roman"/>
                <w:sz w:val="26"/>
                <w:szCs w:val="26"/>
              </w:rPr>
              <w:t>conformitate cu justificarea</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 xml:space="preserve">proprietății de stat, cadrul legal și de reglementare al întreprinderilor </w:t>
            </w:r>
            <w:r w:rsidRPr="0002509B">
              <w:rPr>
                <w:rFonts w:ascii="Times New Roman" w:hAnsi="Times New Roman" w:cs="Times New Roman"/>
                <w:sz w:val="26"/>
                <w:szCs w:val="26"/>
              </w:rPr>
              <w:t>publice</w:t>
            </w:r>
            <w:r w:rsidR="00B8024A" w:rsidRPr="0002509B">
              <w:rPr>
                <w:rFonts w:ascii="Times New Roman" w:hAnsi="Times New Roman" w:cs="Times New Roman"/>
                <w:sz w:val="26"/>
                <w:szCs w:val="26"/>
              </w:rPr>
              <w:t xml:space="preserve"> ar trebui să asigure condiții de concurență echitabile și o concurență loială pe</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 xml:space="preserve">piață, în cazul în care </w:t>
            </w:r>
            <w:r w:rsidRPr="0002509B">
              <w:rPr>
                <w:rFonts w:ascii="Times New Roman" w:hAnsi="Times New Roman" w:cs="Times New Roman"/>
                <w:sz w:val="26"/>
                <w:szCs w:val="26"/>
              </w:rPr>
              <w:t>aceste întreprinderi</w:t>
            </w:r>
            <w:r w:rsidR="00B8024A" w:rsidRPr="0002509B">
              <w:rPr>
                <w:rFonts w:ascii="Times New Roman" w:hAnsi="Times New Roman" w:cs="Times New Roman"/>
                <w:sz w:val="26"/>
                <w:szCs w:val="26"/>
              </w:rPr>
              <w:t xml:space="preserve"> desfășoară activități</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economice</w:t>
            </w:r>
            <w:r w:rsidRPr="0002509B">
              <w:rPr>
                <w:rFonts w:ascii="Times New Roman" w:hAnsi="Times New Roman" w:cs="Times New Roman"/>
                <w:sz w:val="26"/>
                <w:szCs w:val="26"/>
              </w:rPr>
              <w:t>;</w:t>
            </w:r>
          </w:p>
          <w:p w14:paraId="61E4C068" w14:textId="4DAF8771" w:rsidR="00442E5B" w:rsidRPr="0002509B" w:rsidRDefault="00562388" w:rsidP="000E4D01">
            <w:pPr>
              <w:pStyle w:val="ListParagraph"/>
              <w:numPr>
                <w:ilvl w:val="0"/>
                <w:numId w:val="14"/>
              </w:numPr>
              <w:spacing w:line="240" w:lineRule="auto"/>
              <w:ind w:left="0" w:firstLine="337"/>
              <w:jc w:val="both"/>
              <w:rPr>
                <w:rFonts w:ascii="Times New Roman" w:hAnsi="Times New Roman" w:cs="Times New Roman"/>
                <w:sz w:val="26"/>
                <w:szCs w:val="26"/>
              </w:rPr>
            </w:pPr>
            <w:r w:rsidRPr="0002509B">
              <w:rPr>
                <w:rFonts w:ascii="Times New Roman" w:hAnsi="Times New Roman" w:cs="Times New Roman"/>
                <w:b/>
                <w:bCs/>
                <w:sz w:val="26"/>
                <w:szCs w:val="26"/>
              </w:rPr>
              <w:t xml:space="preserve">tratamentul </w:t>
            </w:r>
            <w:r w:rsidR="00B8024A" w:rsidRPr="0002509B">
              <w:rPr>
                <w:rFonts w:ascii="Times New Roman" w:hAnsi="Times New Roman" w:cs="Times New Roman"/>
                <w:b/>
                <w:bCs/>
                <w:sz w:val="26"/>
                <w:szCs w:val="26"/>
              </w:rPr>
              <w:t xml:space="preserve">echitabil al acționarilor și </w:t>
            </w:r>
            <w:r w:rsidRPr="0002509B">
              <w:rPr>
                <w:rFonts w:ascii="Times New Roman" w:hAnsi="Times New Roman" w:cs="Times New Roman"/>
                <w:b/>
                <w:bCs/>
                <w:sz w:val="26"/>
                <w:szCs w:val="26"/>
              </w:rPr>
              <w:t xml:space="preserve">al </w:t>
            </w:r>
            <w:r w:rsidR="00B8024A" w:rsidRPr="0002509B">
              <w:rPr>
                <w:rFonts w:ascii="Times New Roman" w:hAnsi="Times New Roman" w:cs="Times New Roman"/>
                <w:b/>
                <w:bCs/>
                <w:sz w:val="26"/>
                <w:szCs w:val="26"/>
              </w:rPr>
              <w:t xml:space="preserve">altor investitori: </w:t>
            </w:r>
            <w:r w:rsidRPr="0002509B">
              <w:rPr>
                <w:rFonts w:ascii="Times New Roman" w:hAnsi="Times New Roman" w:cs="Times New Roman"/>
                <w:sz w:val="26"/>
                <w:szCs w:val="26"/>
              </w:rPr>
              <w:t xml:space="preserve">atunci </w:t>
            </w:r>
            <w:r w:rsidR="00B8024A" w:rsidRPr="0002509B">
              <w:rPr>
                <w:rFonts w:ascii="Times New Roman" w:hAnsi="Times New Roman" w:cs="Times New Roman"/>
                <w:sz w:val="26"/>
                <w:szCs w:val="26"/>
              </w:rPr>
              <w:t xml:space="preserve">când întreprinderile </w:t>
            </w:r>
            <w:r w:rsidR="00442E5B" w:rsidRPr="0002509B">
              <w:rPr>
                <w:rFonts w:ascii="Times New Roman" w:hAnsi="Times New Roman" w:cs="Times New Roman"/>
                <w:sz w:val="26"/>
                <w:szCs w:val="26"/>
              </w:rPr>
              <w:t>publice</w:t>
            </w:r>
            <w:r w:rsidR="00B8024A" w:rsidRPr="0002509B">
              <w:rPr>
                <w:rFonts w:ascii="Times New Roman" w:hAnsi="Times New Roman" w:cs="Times New Roman"/>
                <w:sz w:val="26"/>
                <w:szCs w:val="26"/>
              </w:rPr>
              <w:t xml:space="preserve"> sunt cotate sau includ, în alt mod, investitori nestatali în rândul</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proprietarilor lor, statul și alte întreprinderi trebuie să recunoască drepturile tuturor</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acționarilor și să le asigure tratament echitabil și acces</w:t>
            </w:r>
            <w:r w:rsidR="00442E5B" w:rsidRPr="0002509B">
              <w:rPr>
                <w:rFonts w:ascii="Times New Roman" w:hAnsi="Times New Roman" w:cs="Times New Roman"/>
                <w:sz w:val="26"/>
                <w:szCs w:val="26"/>
              </w:rPr>
              <w:t xml:space="preserve"> egal la informații corporative;</w:t>
            </w:r>
          </w:p>
          <w:p w14:paraId="45A3A9C2" w14:textId="77777777" w:rsidR="00442E5B" w:rsidRPr="0002509B" w:rsidRDefault="00442E5B" w:rsidP="003E1734">
            <w:pPr>
              <w:pStyle w:val="ListParagraph"/>
              <w:numPr>
                <w:ilvl w:val="0"/>
                <w:numId w:val="14"/>
              </w:numPr>
              <w:spacing w:line="240" w:lineRule="auto"/>
              <w:ind w:left="0" w:firstLine="337"/>
              <w:jc w:val="both"/>
              <w:rPr>
                <w:rFonts w:ascii="Times New Roman" w:hAnsi="Times New Roman" w:cs="Times New Roman"/>
                <w:sz w:val="26"/>
                <w:szCs w:val="26"/>
              </w:rPr>
            </w:pPr>
            <w:r w:rsidRPr="0002509B">
              <w:rPr>
                <w:rFonts w:ascii="Times New Roman" w:hAnsi="Times New Roman" w:cs="Times New Roman"/>
                <w:b/>
                <w:bCs/>
                <w:sz w:val="26"/>
                <w:szCs w:val="26"/>
              </w:rPr>
              <w:t>r</w:t>
            </w:r>
            <w:r w:rsidR="00B8024A" w:rsidRPr="0002509B">
              <w:rPr>
                <w:rFonts w:ascii="Times New Roman" w:hAnsi="Times New Roman" w:cs="Times New Roman"/>
                <w:b/>
                <w:bCs/>
                <w:sz w:val="26"/>
                <w:szCs w:val="26"/>
              </w:rPr>
              <w:t xml:space="preserve">elațiile cu părțile interesate și comportamentul responsabil în afaceri: </w:t>
            </w:r>
            <w:r w:rsidRPr="0002509B">
              <w:rPr>
                <w:rFonts w:ascii="Times New Roman" w:hAnsi="Times New Roman" w:cs="Times New Roman"/>
                <w:sz w:val="26"/>
                <w:szCs w:val="26"/>
              </w:rPr>
              <w:t xml:space="preserve">politica </w:t>
            </w:r>
            <w:r w:rsidR="00B8024A" w:rsidRPr="0002509B">
              <w:rPr>
                <w:rFonts w:ascii="Times New Roman" w:hAnsi="Times New Roman" w:cs="Times New Roman"/>
                <w:sz w:val="26"/>
                <w:szCs w:val="26"/>
              </w:rPr>
              <w:t>în</w:t>
            </w:r>
            <w:r w:rsidR="0004147D"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domeniul proprietății de stat trebuie să recunoască pe deplin responsabilitățile</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 xml:space="preserve">întreprinderilor </w:t>
            </w:r>
            <w:r w:rsidRPr="0002509B">
              <w:rPr>
                <w:rFonts w:ascii="Times New Roman" w:hAnsi="Times New Roman" w:cs="Times New Roman"/>
                <w:sz w:val="26"/>
                <w:szCs w:val="26"/>
              </w:rPr>
              <w:t>publice</w:t>
            </w:r>
            <w:r w:rsidR="00B8024A" w:rsidRPr="0002509B">
              <w:rPr>
                <w:rFonts w:ascii="Times New Roman" w:hAnsi="Times New Roman" w:cs="Times New Roman"/>
                <w:sz w:val="26"/>
                <w:szCs w:val="26"/>
              </w:rPr>
              <w:t xml:space="preserve"> față de părțile interesate și să solicite</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întreprinderilor în proprietatea statului să raporteze privind relațiile lor cu părțile</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interesate. Orice așteptări ale statului în ceea ce privește comportamentul responsabil în</w:t>
            </w:r>
            <w:r w:rsidR="004C2E00"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 xml:space="preserve">afaceri al întreprinderilor </w:t>
            </w:r>
            <w:r w:rsidRPr="0002509B">
              <w:rPr>
                <w:rFonts w:ascii="Times New Roman" w:hAnsi="Times New Roman" w:cs="Times New Roman"/>
                <w:sz w:val="26"/>
                <w:szCs w:val="26"/>
              </w:rPr>
              <w:t>publice</w:t>
            </w:r>
            <w:r w:rsidR="00B8024A" w:rsidRPr="0002509B">
              <w:rPr>
                <w:rFonts w:ascii="Times New Roman" w:hAnsi="Times New Roman" w:cs="Times New Roman"/>
                <w:sz w:val="26"/>
                <w:szCs w:val="26"/>
              </w:rPr>
              <w:t xml:space="preserve"> </w:t>
            </w:r>
            <w:r w:rsidRPr="0002509B">
              <w:rPr>
                <w:rFonts w:ascii="Times New Roman" w:hAnsi="Times New Roman" w:cs="Times New Roman"/>
                <w:sz w:val="26"/>
                <w:szCs w:val="26"/>
              </w:rPr>
              <w:t xml:space="preserve">ar trebui să fie specificate; </w:t>
            </w:r>
          </w:p>
          <w:p w14:paraId="467CC6A5" w14:textId="77777777" w:rsidR="00442E5B" w:rsidRPr="0002509B" w:rsidRDefault="00442E5B" w:rsidP="00276124">
            <w:pPr>
              <w:pStyle w:val="ListParagraph"/>
              <w:numPr>
                <w:ilvl w:val="0"/>
                <w:numId w:val="14"/>
              </w:numPr>
              <w:spacing w:line="240" w:lineRule="auto"/>
              <w:ind w:left="0" w:firstLine="337"/>
              <w:jc w:val="both"/>
              <w:rPr>
                <w:rFonts w:ascii="Times New Roman" w:hAnsi="Times New Roman" w:cs="Times New Roman"/>
                <w:sz w:val="26"/>
                <w:szCs w:val="26"/>
              </w:rPr>
            </w:pPr>
            <w:r w:rsidRPr="0002509B">
              <w:rPr>
                <w:rFonts w:ascii="Times New Roman" w:hAnsi="Times New Roman" w:cs="Times New Roman"/>
                <w:b/>
                <w:bCs/>
                <w:sz w:val="26"/>
                <w:szCs w:val="26"/>
              </w:rPr>
              <w:t>d</w:t>
            </w:r>
            <w:r w:rsidR="00B8024A" w:rsidRPr="0002509B">
              <w:rPr>
                <w:rFonts w:ascii="Times New Roman" w:hAnsi="Times New Roman" w:cs="Times New Roman"/>
                <w:b/>
                <w:bCs/>
                <w:sz w:val="26"/>
                <w:szCs w:val="26"/>
              </w:rPr>
              <w:t>ezvăluire și</w:t>
            </w:r>
            <w:r w:rsidR="00321222" w:rsidRPr="0002509B">
              <w:rPr>
                <w:rFonts w:ascii="Times New Roman" w:hAnsi="Times New Roman" w:cs="Times New Roman"/>
                <w:b/>
                <w:bCs/>
                <w:sz w:val="26"/>
                <w:szCs w:val="26"/>
              </w:rPr>
              <w:t xml:space="preserve"> </w:t>
            </w:r>
            <w:r w:rsidR="00B8024A" w:rsidRPr="0002509B">
              <w:rPr>
                <w:rFonts w:ascii="Times New Roman" w:hAnsi="Times New Roman" w:cs="Times New Roman"/>
                <w:b/>
                <w:bCs/>
                <w:sz w:val="26"/>
                <w:szCs w:val="26"/>
              </w:rPr>
              <w:t xml:space="preserve"> transparență: </w:t>
            </w:r>
            <w:r w:rsidRPr="0002509B">
              <w:rPr>
                <w:rFonts w:ascii="Times New Roman" w:hAnsi="Times New Roman" w:cs="Times New Roman"/>
                <w:sz w:val="26"/>
                <w:szCs w:val="26"/>
              </w:rPr>
              <w:t>întreprinderile publice</w:t>
            </w:r>
            <w:r w:rsidR="00B8024A" w:rsidRPr="0002509B">
              <w:rPr>
                <w:rFonts w:ascii="Times New Roman" w:hAnsi="Times New Roman" w:cs="Times New Roman"/>
                <w:sz w:val="26"/>
                <w:szCs w:val="26"/>
              </w:rPr>
              <w:t xml:space="preserve"> ar trebui să respecte</w:t>
            </w:r>
            <w:r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standardele ridicate de transparență și să facă obiectul acelorași standarde de calitate,</w:t>
            </w:r>
            <w:r w:rsidR="00E73B96"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contabilitate, dezvăluire, conformitate și aud</w:t>
            </w:r>
            <w:r w:rsidRPr="0002509B">
              <w:rPr>
                <w:rFonts w:ascii="Times New Roman" w:hAnsi="Times New Roman" w:cs="Times New Roman"/>
                <w:sz w:val="26"/>
                <w:szCs w:val="26"/>
              </w:rPr>
              <w:t xml:space="preserve">it ca și întreprinderile cotate; </w:t>
            </w:r>
          </w:p>
          <w:p w14:paraId="6206CE00" w14:textId="24891D63" w:rsidR="00442E5B" w:rsidRPr="0002509B" w:rsidRDefault="00442E5B" w:rsidP="00442E5B">
            <w:pPr>
              <w:pStyle w:val="ListParagraph"/>
              <w:numPr>
                <w:ilvl w:val="0"/>
                <w:numId w:val="14"/>
              </w:numPr>
              <w:spacing w:line="240" w:lineRule="auto"/>
              <w:ind w:left="0" w:firstLine="337"/>
              <w:jc w:val="both"/>
              <w:rPr>
                <w:rFonts w:ascii="Times New Roman" w:hAnsi="Times New Roman" w:cs="Times New Roman"/>
                <w:sz w:val="26"/>
                <w:szCs w:val="26"/>
              </w:rPr>
            </w:pPr>
            <w:r w:rsidRPr="0002509B">
              <w:rPr>
                <w:rFonts w:ascii="Times New Roman" w:hAnsi="Times New Roman" w:cs="Times New Roman"/>
                <w:b/>
                <w:bCs/>
                <w:sz w:val="26"/>
                <w:szCs w:val="26"/>
              </w:rPr>
              <w:t>r</w:t>
            </w:r>
            <w:r w:rsidR="00B8024A" w:rsidRPr="0002509B">
              <w:rPr>
                <w:rFonts w:ascii="Times New Roman" w:hAnsi="Times New Roman" w:cs="Times New Roman"/>
                <w:b/>
                <w:bCs/>
                <w:sz w:val="26"/>
                <w:szCs w:val="26"/>
              </w:rPr>
              <w:t>esponsabilitățile consiliilor de adm</w:t>
            </w:r>
            <w:r w:rsidR="00001060" w:rsidRPr="0002509B">
              <w:rPr>
                <w:rFonts w:ascii="Times New Roman" w:hAnsi="Times New Roman" w:cs="Times New Roman"/>
                <w:b/>
                <w:bCs/>
                <w:sz w:val="26"/>
                <w:szCs w:val="26"/>
              </w:rPr>
              <w:t xml:space="preserve">inistrație ale întreprinderilor </w:t>
            </w:r>
            <w:r w:rsidRPr="0002509B">
              <w:rPr>
                <w:rFonts w:ascii="Times New Roman" w:hAnsi="Times New Roman" w:cs="Times New Roman"/>
                <w:b/>
                <w:bCs/>
                <w:sz w:val="26"/>
                <w:szCs w:val="26"/>
              </w:rPr>
              <w:t>publice</w:t>
            </w:r>
            <w:r w:rsidR="00B8024A" w:rsidRPr="0002509B">
              <w:rPr>
                <w:rFonts w:ascii="Times New Roman" w:hAnsi="Times New Roman" w:cs="Times New Roman"/>
                <w:b/>
                <w:bCs/>
                <w:sz w:val="26"/>
                <w:szCs w:val="26"/>
              </w:rPr>
              <w:t>:</w:t>
            </w:r>
            <w:r w:rsidRPr="0002509B">
              <w:rPr>
                <w:rFonts w:ascii="Times New Roman" w:hAnsi="Times New Roman" w:cs="Times New Roman"/>
                <w:b/>
                <w:bCs/>
                <w:sz w:val="26"/>
                <w:szCs w:val="26"/>
              </w:rPr>
              <w:t xml:space="preserve"> </w:t>
            </w:r>
            <w:r w:rsidRPr="0002509B">
              <w:rPr>
                <w:rFonts w:ascii="Times New Roman" w:hAnsi="Times New Roman" w:cs="Times New Roman"/>
                <w:sz w:val="26"/>
                <w:szCs w:val="26"/>
              </w:rPr>
              <w:t xml:space="preserve">consiliile </w:t>
            </w:r>
            <w:r w:rsidR="00B8024A" w:rsidRPr="0002509B">
              <w:rPr>
                <w:rFonts w:ascii="Times New Roman" w:hAnsi="Times New Roman" w:cs="Times New Roman"/>
                <w:sz w:val="26"/>
                <w:szCs w:val="26"/>
              </w:rPr>
              <w:t xml:space="preserve">de administrație ale întreprinderilor </w:t>
            </w:r>
            <w:r w:rsidR="009A21FC" w:rsidRPr="0002509B">
              <w:rPr>
                <w:rFonts w:ascii="Times New Roman" w:hAnsi="Times New Roman" w:cs="Times New Roman"/>
                <w:sz w:val="26"/>
                <w:szCs w:val="26"/>
              </w:rPr>
              <w:t xml:space="preserve">publice </w:t>
            </w:r>
            <w:r w:rsidR="00B8024A" w:rsidRPr="0002509B">
              <w:rPr>
                <w:rFonts w:ascii="Times New Roman" w:hAnsi="Times New Roman" w:cs="Times New Roman"/>
                <w:sz w:val="26"/>
                <w:szCs w:val="26"/>
              </w:rPr>
              <w:t>ar trebui să</w:t>
            </w:r>
            <w:r w:rsidR="009A21FC"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dispună de autoritate, competențe și obiectivitate necesare pentru a-și îndeplini funcțiile</w:t>
            </w:r>
            <w:r w:rsidR="009A21FC"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de îndrumare strategică și monitorizare a conducerii executive. Ei ar trebui să acționeze</w:t>
            </w:r>
            <w:r w:rsidR="009A21FC" w:rsidRPr="0002509B">
              <w:rPr>
                <w:rFonts w:ascii="Times New Roman" w:hAnsi="Times New Roman" w:cs="Times New Roman"/>
                <w:sz w:val="26"/>
                <w:szCs w:val="26"/>
              </w:rPr>
              <w:t xml:space="preserve"> </w:t>
            </w:r>
            <w:r w:rsidR="00B8024A" w:rsidRPr="0002509B">
              <w:rPr>
                <w:rFonts w:ascii="Times New Roman" w:hAnsi="Times New Roman" w:cs="Times New Roman"/>
                <w:sz w:val="26"/>
                <w:szCs w:val="26"/>
              </w:rPr>
              <w:t>cu integritate și să fie responsabiliza</w:t>
            </w:r>
            <w:r w:rsidRPr="0002509B">
              <w:rPr>
                <w:rFonts w:ascii="Times New Roman" w:hAnsi="Times New Roman" w:cs="Times New Roman"/>
                <w:sz w:val="26"/>
                <w:szCs w:val="26"/>
              </w:rPr>
              <w:t>ț</w:t>
            </w:r>
            <w:r w:rsidR="007B033F" w:rsidRPr="0002509B">
              <w:rPr>
                <w:rFonts w:ascii="Times New Roman" w:hAnsi="Times New Roman" w:cs="Times New Roman"/>
                <w:sz w:val="26"/>
                <w:szCs w:val="26"/>
              </w:rPr>
              <w:t>i</w:t>
            </w:r>
            <w:r w:rsidR="00B8024A" w:rsidRPr="0002509B">
              <w:rPr>
                <w:rFonts w:ascii="Times New Roman" w:hAnsi="Times New Roman" w:cs="Times New Roman"/>
                <w:sz w:val="26"/>
                <w:szCs w:val="26"/>
              </w:rPr>
              <w:t xml:space="preserve"> pentru acțiunile lor.</w:t>
            </w:r>
          </w:p>
          <w:p w14:paraId="400DDF97" w14:textId="77777777" w:rsidR="000659A1" w:rsidRDefault="00442E5B" w:rsidP="000659A1">
            <w:pPr>
              <w:spacing w:line="240" w:lineRule="auto"/>
              <w:jc w:val="both"/>
              <w:rPr>
                <w:rFonts w:ascii="Times New Roman" w:hAnsi="Times New Roman" w:cs="Times New Roman"/>
                <w:sz w:val="26"/>
                <w:szCs w:val="26"/>
              </w:rPr>
            </w:pPr>
            <w:r w:rsidRPr="0002509B">
              <w:rPr>
                <w:rFonts w:ascii="Times New Roman" w:hAnsi="Times New Roman" w:cs="Times New Roman"/>
                <w:sz w:val="26"/>
                <w:szCs w:val="26"/>
              </w:rPr>
              <w:t xml:space="preserve">     </w:t>
            </w:r>
            <w:r w:rsidR="009A21FC" w:rsidRPr="0002509B">
              <w:rPr>
                <w:rFonts w:ascii="Times New Roman" w:hAnsi="Times New Roman" w:cs="Times New Roman"/>
                <w:sz w:val="26"/>
                <w:szCs w:val="26"/>
              </w:rPr>
              <w:t>Totodată</w:t>
            </w:r>
            <w:r w:rsidR="007D7EBA" w:rsidRPr="0002509B">
              <w:rPr>
                <w:rFonts w:ascii="Times New Roman" w:hAnsi="Times New Roman" w:cs="Times New Roman"/>
                <w:sz w:val="26"/>
                <w:szCs w:val="26"/>
              </w:rPr>
              <w:t>, prin dispozițiile prezentului proiect de act normativ se propun reglementări în ceea ce privește organizarea, funcționarea și guvernanța întreprinderilor publice, se definește politica de acționariat a statului, se creează cadrul normativ necesar în vederea asigurării creșterii transparenței și îmbunătățirii calității informației prezentate public de către acestea, prin implementarea principiilor de guvernanță corporativă.</w:t>
            </w:r>
          </w:p>
          <w:p w14:paraId="61EEC460" w14:textId="77777777" w:rsidR="000659A1" w:rsidRPr="00D31976" w:rsidRDefault="000659A1" w:rsidP="000659A1">
            <w:pPr>
              <w:spacing w:line="240" w:lineRule="auto"/>
              <w:jc w:val="both"/>
              <w:rPr>
                <w:rFonts w:ascii="Times New Roman" w:hAnsi="Times New Roman" w:cs="Times New Roman"/>
                <w:sz w:val="26"/>
                <w:szCs w:val="26"/>
              </w:rPr>
            </w:pPr>
            <w:r>
              <w:rPr>
                <w:rFonts w:ascii="Times New Roman" w:hAnsi="Times New Roman" w:cs="Times New Roman"/>
                <w:bCs/>
                <w:sz w:val="28"/>
                <w:szCs w:val="28"/>
              </w:rPr>
              <w:t xml:space="preserve">     </w:t>
            </w:r>
            <w:r w:rsidRPr="00D31976">
              <w:rPr>
                <w:rFonts w:ascii="Times New Roman" w:hAnsi="Times New Roman" w:cs="Times New Roman"/>
                <w:sz w:val="26"/>
                <w:szCs w:val="26"/>
              </w:rPr>
              <w:t xml:space="preserve">Prevederile prezentului proiect de act normativ nu se aplică următoarelor categorii de întreprinderi publice: </w:t>
            </w:r>
          </w:p>
          <w:p w14:paraId="50713EBB" w14:textId="77777777" w:rsidR="000659A1" w:rsidRPr="00D31976" w:rsidRDefault="000659A1" w:rsidP="000659A1">
            <w:pPr>
              <w:spacing w:line="240" w:lineRule="auto"/>
              <w:jc w:val="both"/>
              <w:rPr>
                <w:rFonts w:ascii="Times New Roman" w:hAnsi="Times New Roman" w:cs="Times New Roman"/>
                <w:sz w:val="26"/>
                <w:szCs w:val="26"/>
              </w:rPr>
            </w:pPr>
            <w:r w:rsidRPr="00D31976">
              <w:rPr>
                <w:rFonts w:ascii="Times New Roman" w:hAnsi="Times New Roman" w:cs="Times New Roman"/>
                <w:sz w:val="26"/>
                <w:szCs w:val="26"/>
              </w:rPr>
              <w:t xml:space="preserve">     a) instituțiilor financiare și societăților de investiții financiare și societăților de administrare  a investițiilor prevăzute de Ordonanța de urgență a Guvernului nr. 99/2006 privind instituțiile de credit și adecvarea capitalului, aprobată cu modificări și completări prin Legea nr. 227/2007, cu modificările și completările ulterioare; </w:t>
            </w:r>
          </w:p>
          <w:p w14:paraId="419FC8FE" w14:textId="77777777" w:rsidR="00B4253F" w:rsidRPr="00D31976" w:rsidRDefault="000659A1" w:rsidP="00B4253F">
            <w:pPr>
              <w:spacing w:line="240" w:lineRule="auto"/>
              <w:jc w:val="both"/>
              <w:rPr>
                <w:rFonts w:ascii="Times New Roman" w:hAnsi="Times New Roman" w:cs="Times New Roman"/>
                <w:sz w:val="26"/>
                <w:szCs w:val="26"/>
              </w:rPr>
            </w:pPr>
            <w:r w:rsidRPr="00D31976">
              <w:rPr>
                <w:rFonts w:ascii="Times New Roman" w:hAnsi="Times New Roman" w:cs="Times New Roman"/>
                <w:sz w:val="26"/>
                <w:szCs w:val="26"/>
              </w:rPr>
              <w:t xml:space="preserve">     b) societăților a căror activitate este reglementată de Legea nr. 236/2018 privind distribuția de asigurări, cu modifică</w:t>
            </w:r>
            <w:r w:rsidR="00B4253F" w:rsidRPr="00D31976">
              <w:rPr>
                <w:rFonts w:ascii="Times New Roman" w:hAnsi="Times New Roman" w:cs="Times New Roman"/>
                <w:sz w:val="26"/>
                <w:szCs w:val="26"/>
              </w:rPr>
              <w:t xml:space="preserve">rile și completările ulterioare; </w:t>
            </w:r>
          </w:p>
          <w:p w14:paraId="7052202C" w14:textId="77777777" w:rsidR="00B4253F" w:rsidRPr="00D31976" w:rsidRDefault="00B4253F" w:rsidP="00B4253F">
            <w:pPr>
              <w:spacing w:line="240" w:lineRule="auto"/>
              <w:jc w:val="both"/>
              <w:rPr>
                <w:rFonts w:ascii="Times New Roman" w:hAnsi="Times New Roman" w:cs="Times New Roman"/>
                <w:sz w:val="26"/>
                <w:szCs w:val="26"/>
              </w:rPr>
            </w:pPr>
            <w:r w:rsidRPr="00D31976">
              <w:rPr>
                <w:rFonts w:ascii="Times New Roman" w:hAnsi="Times New Roman" w:cs="Times New Roman"/>
                <w:sz w:val="26"/>
                <w:szCs w:val="26"/>
              </w:rPr>
              <w:t xml:space="preserve">     </w:t>
            </w:r>
            <w:r w:rsidR="000659A1" w:rsidRPr="00D31976">
              <w:rPr>
                <w:rFonts w:ascii="Times New Roman" w:hAnsi="Times New Roman" w:cs="Times New Roman"/>
                <w:sz w:val="26"/>
                <w:szCs w:val="26"/>
              </w:rPr>
              <w:t xml:space="preserve">c) </w:t>
            </w:r>
            <w:r w:rsidR="000659A1" w:rsidRPr="00D31976">
              <w:rPr>
                <w:rFonts w:ascii="Times New Roman" w:eastAsia="Times New Roman" w:hAnsi="Times New Roman" w:cs="Times New Roman"/>
                <w:bCs/>
                <w:sz w:val="26"/>
                <w:szCs w:val="26"/>
              </w:rPr>
              <w:t>r</w:t>
            </w:r>
            <w:r w:rsidR="000659A1" w:rsidRPr="00D31976">
              <w:rPr>
                <w:rFonts w:ascii="Times New Roman" w:hAnsi="Times New Roman" w:cs="Times New Roman"/>
                <w:sz w:val="26"/>
                <w:szCs w:val="26"/>
              </w:rPr>
              <w:t xml:space="preserve">egiilor autonome și societăților care au ca obiect principal de activitate obligații de serviciu public, dacă mai puțin de 51% din veniturile lor provin din activități economice destinate direct populației sau agenților economici. Stabilirea procentului se face de către autoritatea publică tutelară și se avizează de către AMEPIP prin decizie. </w:t>
            </w:r>
          </w:p>
          <w:p w14:paraId="5D7F1099" w14:textId="51AF5189" w:rsidR="00B4253F" w:rsidRPr="00D31976" w:rsidRDefault="00B4253F" w:rsidP="00B4253F">
            <w:pPr>
              <w:spacing w:line="240" w:lineRule="auto"/>
              <w:jc w:val="both"/>
              <w:rPr>
                <w:rFonts w:ascii="Times New Roman" w:hAnsi="Times New Roman" w:cs="Times New Roman"/>
                <w:sz w:val="26"/>
                <w:szCs w:val="26"/>
              </w:rPr>
            </w:pPr>
            <w:r w:rsidRPr="00D31976">
              <w:rPr>
                <w:rFonts w:ascii="Times New Roman" w:hAnsi="Times New Roman" w:cs="Times New Roman"/>
                <w:sz w:val="26"/>
                <w:szCs w:val="26"/>
              </w:rPr>
              <w:t xml:space="preserve">     </w:t>
            </w:r>
            <w:r w:rsidR="000659A1" w:rsidRPr="00D31976">
              <w:rPr>
                <w:rFonts w:ascii="Times New Roman" w:hAnsi="Times New Roman" w:cs="Times New Roman"/>
                <w:sz w:val="26"/>
                <w:szCs w:val="26"/>
              </w:rPr>
              <w:t xml:space="preserve">Întreprinderile publice </w:t>
            </w:r>
            <w:r w:rsidRPr="00D31976">
              <w:rPr>
                <w:rFonts w:ascii="Times New Roman" w:hAnsi="Times New Roman" w:cs="Times New Roman"/>
                <w:sz w:val="26"/>
                <w:szCs w:val="26"/>
              </w:rPr>
              <w:t>sus-menționate</w:t>
            </w:r>
            <w:r w:rsidR="000659A1" w:rsidRPr="00D31976">
              <w:rPr>
                <w:rFonts w:ascii="Times New Roman" w:hAnsi="Times New Roman" w:cs="Times New Roman"/>
                <w:sz w:val="26"/>
                <w:szCs w:val="26"/>
              </w:rPr>
              <w:t xml:space="preserve"> aplică prevederile </w:t>
            </w:r>
            <w:r w:rsidRPr="00D31976">
              <w:rPr>
                <w:rFonts w:ascii="Times New Roman" w:hAnsi="Times New Roman" w:cs="Times New Roman"/>
                <w:sz w:val="26"/>
                <w:szCs w:val="26"/>
              </w:rPr>
              <w:t>prezentului proiect de act normativ</w:t>
            </w:r>
            <w:r w:rsidR="000659A1" w:rsidRPr="00D31976">
              <w:rPr>
                <w:rFonts w:ascii="Times New Roman" w:hAnsi="Times New Roman" w:cs="Times New Roman"/>
                <w:sz w:val="26"/>
                <w:szCs w:val="26"/>
              </w:rPr>
              <w:t xml:space="preserve"> referitoare la obligațiile de monitorizare, evaluare, control, publicare a indicatorilor de performa</w:t>
            </w:r>
            <w:r w:rsidR="00D31976">
              <w:rPr>
                <w:rFonts w:ascii="Times New Roman" w:hAnsi="Times New Roman" w:cs="Times New Roman"/>
                <w:sz w:val="26"/>
                <w:szCs w:val="26"/>
              </w:rPr>
              <w:t>nță, raportare și transparență, în măsura în care nu contravin legi</w:t>
            </w:r>
            <w:r w:rsidR="001C2ACD">
              <w:rPr>
                <w:rFonts w:ascii="Times New Roman" w:hAnsi="Times New Roman" w:cs="Times New Roman"/>
                <w:sz w:val="26"/>
                <w:szCs w:val="26"/>
              </w:rPr>
              <w:t>s</w:t>
            </w:r>
            <w:r w:rsidR="00D31976">
              <w:rPr>
                <w:rFonts w:ascii="Times New Roman" w:hAnsi="Times New Roman" w:cs="Times New Roman"/>
                <w:sz w:val="26"/>
                <w:szCs w:val="26"/>
              </w:rPr>
              <w:t xml:space="preserve">lației speciale. </w:t>
            </w:r>
          </w:p>
          <w:p w14:paraId="388D12C6" w14:textId="2F78CE61" w:rsidR="001C4B9D" w:rsidRPr="0002509B" w:rsidRDefault="00B4253F" w:rsidP="00C1065D">
            <w:pPr>
              <w:spacing w:line="240" w:lineRule="auto"/>
              <w:jc w:val="both"/>
              <w:rPr>
                <w:rFonts w:ascii="Times New Roman" w:hAnsi="Times New Roman" w:cs="Times New Roman"/>
                <w:sz w:val="26"/>
                <w:szCs w:val="26"/>
              </w:rPr>
            </w:pPr>
            <w:r w:rsidRPr="00D31976">
              <w:rPr>
                <w:rFonts w:ascii="Times New Roman" w:hAnsi="Times New Roman" w:cs="Times New Roman"/>
                <w:sz w:val="26"/>
                <w:szCs w:val="26"/>
              </w:rPr>
              <w:t xml:space="preserve">     </w:t>
            </w:r>
            <w:r w:rsidR="000659A1" w:rsidRPr="00D31976">
              <w:rPr>
                <w:rFonts w:ascii="Times New Roman" w:hAnsi="Times New Roman" w:cs="Times New Roman"/>
                <w:sz w:val="26"/>
                <w:szCs w:val="26"/>
              </w:rPr>
              <w:t xml:space="preserve">Prevederile </w:t>
            </w:r>
            <w:r w:rsidRPr="00D31976">
              <w:rPr>
                <w:rFonts w:ascii="Times New Roman" w:hAnsi="Times New Roman" w:cs="Times New Roman"/>
                <w:sz w:val="26"/>
                <w:szCs w:val="26"/>
              </w:rPr>
              <w:t>prezentului proiect de act normativ</w:t>
            </w:r>
            <w:r w:rsidR="000659A1" w:rsidRPr="00D31976">
              <w:rPr>
                <w:rFonts w:ascii="Times New Roman" w:hAnsi="Times New Roman" w:cs="Times New Roman"/>
                <w:sz w:val="26"/>
                <w:szCs w:val="26"/>
              </w:rPr>
              <w:t xml:space="preserve"> nu se aplică întreprinderilor publice pentru care s-a deschis procedura insolvenței co</w:t>
            </w:r>
            <w:r w:rsidRPr="00D31976">
              <w:rPr>
                <w:rFonts w:ascii="Times New Roman" w:hAnsi="Times New Roman" w:cs="Times New Roman"/>
                <w:sz w:val="26"/>
                <w:szCs w:val="26"/>
              </w:rPr>
              <w:t>n</w:t>
            </w:r>
            <w:r w:rsidR="000659A1" w:rsidRPr="00D31976">
              <w:rPr>
                <w:rFonts w:ascii="Times New Roman" w:hAnsi="Times New Roman" w:cs="Times New Roman"/>
                <w:sz w:val="26"/>
                <w:szCs w:val="26"/>
              </w:rPr>
              <w:t>form dispozițiilor Legii nr. 85/2014 privind procedurile de prevenire a insolvenţei şi de insolvenţă, cu modificările și completările ulterioare, precum și alte reglementări speciale incidente. În condiţiile închiderii procedurii de insolvență, devin aplicabile dispozițiile prezent</w:t>
            </w:r>
            <w:r w:rsidR="00C1065D" w:rsidRPr="00D31976">
              <w:rPr>
                <w:rFonts w:ascii="Times New Roman" w:hAnsi="Times New Roman" w:cs="Times New Roman"/>
                <w:sz w:val="26"/>
                <w:szCs w:val="26"/>
              </w:rPr>
              <w:t>ului proiect de act normativ</w:t>
            </w:r>
            <w:r w:rsidR="00C1065D">
              <w:rPr>
                <w:rFonts w:ascii="Times New Roman" w:hAnsi="Times New Roman" w:cs="Times New Roman"/>
                <w:sz w:val="28"/>
              </w:rPr>
              <w:t xml:space="preserve">. </w:t>
            </w:r>
          </w:p>
        </w:tc>
      </w:tr>
      <w:tr w:rsidR="00FF7EC9" w:rsidRPr="0002509B" w14:paraId="01620EC9"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4184029" w14:textId="7526D4A6" w:rsidR="00FF1E04" w:rsidRPr="0002509B" w:rsidRDefault="00BC7AD2" w:rsidP="001266AE">
            <w:pPr>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bCs/>
                <w:sz w:val="26"/>
                <w:szCs w:val="26"/>
                <w:lang w:eastAsia="en-US"/>
              </w:rPr>
              <w:t xml:space="preserve">     </w:t>
            </w:r>
            <w:r w:rsidR="00FF1E04" w:rsidRPr="0002509B">
              <w:rPr>
                <w:rFonts w:ascii="Times New Roman" w:eastAsiaTheme="majorEastAsia" w:hAnsi="Times New Roman" w:cs="Times New Roman"/>
                <w:b/>
                <w:bCs/>
                <w:sz w:val="26"/>
                <w:szCs w:val="26"/>
                <w:lang w:eastAsia="en-US"/>
              </w:rPr>
              <w:t>2.4 Alte informații *)</w:t>
            </w:r>
          </w:p>
        </w:tc>
      </w:tr>
      <w:tr w:rsidR="00FF7EC9" w:rsidRPr="0002509B" w14:paraId="0DE5FA24"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D17C835" w14:textId="77777777" w:rsidR="00BC7AD2" w:rsidRPr="0002509B" w:rsidRDefault="00BC7AD2" w:rsidP="001266AE">
            <w:pPr>
              <w:spacing w:line="240" w:lineRule="auto"/>
              <w:jc w:val="center"/>
              <w:rPr>
                <w:rFonts w:ascii="Times New Roman" w:eastAsiaTheme="majorEastAsia" w:hAnsi="Times New Roman" w:cs="Times New Roman"/>
                <w:b/>
                <w:sz w:val="26"/>
                <w:szCs w:val="26"/>
                <w:lang w:eastAsia="en-US"/>
              </w:rPr>
            </w:pPr>
          </w:p>
          <w:p w14:paraId="29DDD6BD"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Secțiunea a 3-a:</w:t>
            </w:r>
          </w:p>
          <w:p w14:paraId="3E83E076"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Impactul socioeconomic **)</w:t>
            </w:r>
          </w:p>
          <w:p w14:paraId="6446DF00" w14:textId="77777777" w:rsidR="00FF1E04" w:rsidRPr="0002509B" w:rsidRDefault="00FF1E04" w:rsidP="001266AE">
            <w:pPr>
              <w:spacing w:line="240" w:lineRule="auto"/>
              <w:jc w:val="center"/>
              <w:rPr>
                <w:rFonts w:ascii="Times New Roman" w:eastAsiaTheme="majorEastAsia" w:hAnsi="Times New Roman" w:cs="Times New Roman"/>
                <w:b/>
                <w:bCs/>
                <w:sz w:val="26"/>
                <w:szCs w:val="26"/>
                <w:lang w:eastAsia="en-US"/>
              </w:rPr>
            </w:pPr>
          </w:p>
        </w:tc>
      </w:tr>
      <w:tr w:rsidR="00FF7EC9" w:rsidRPr="0002509B" w14:paraId="52F6031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584E67EE" w14:textId="01F6D3C5"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3.1 Descrierea generală a beneficiilor și costurilor estimate ca urmare a intrării în vigoare a actului normativ</w:t>
            </w:r>
          </w:p>
        </w:tc>
      </w:tr>
      <w:tr w:rsidR="00FF7EC9" w:rsidRPr="0002509B" w14:paraId="5718C5A2"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4EA97C77" w14:textId="6FC55FBD"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3.2 Impactul social</w:t>
            </w:r>
          </w:p>
        </w:tc>
      </w:tr>
      <w:tr w:rsidR="00FF7EC9" w:rsidRPr="0002509B" w14:paraId="34AD1FB1"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3920A98" w14:textId="157CCCB1"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3.3 Impactul asupra drepturilor și libertăților fundamentale ale omului</w:t>
            </w:r>
          </w:p>
        </w:tc>
      </w:tr>
      <w:tr w:rsidR="00FF7EC9" w:rsidRPr="0002509B" w14:paraId="1E9C6344"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DBE0A43" w14:textId="5B278095"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3.4 Impactul macroeconomic</w:t>
            </w:r>
          </w:p>
        </w:tc>
      </w:tr>
      <w:tr w:rsidR="00FF7EC9" w:rsidRPr="0002509B" w14:paraId="770FCC1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33EF1BF1" w14:textId="4C790E54"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3.4.1 Impactul asupra economiei și asupra principalilor indicatori macroeconomici</w:t>
            </w:r>
          </w:p>
        </w:tc>
      </w:tr>
      <w:tr w:rsidR="00FF7EC9" w:rsidRPr="0002509B" w14:paraId="2B93CAB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C32953B" w14:textId="43F94280" w:rsidR="00FF1E04" w:rsidRPr="0002509B" w:rsidRDefault="00FF1E04" w:rsidP="001266AE">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3.4.2 Impactul asupra mediului concurențial si domeniul ajutoarelor de stat</w:t>
            </w:r>
          </w:p>
        </w:tc>
      </w:tr>
      <w:tr w:rsidR="00FF7EC9" w:rsidRPr="0002509B" w14:paraId="76ED627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58C10EDF" w14:textId="77777777" w:rsidR="00FF1E04" w:rsidRDefault="00FF1E04" w:rsidP="001266AE">
            <w:pPr>
              <w:spacing w:line="240" w:lineRule="auto"/>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3.5. Impactul asupra mediului de afaceri</w:t>
            </w:r>
          </w:p>
          <w:p w14:paraId="6D948CE0" w14:textId="0DCC70B1" w:rsidR="00C1065D" w:rsidRPr="0002509B" w:rsidRDefault="00C1065D" w:rsidP="001266AE">
            <w:pPr>
              <w:spacing w:line="240" w:lineRule="auto"/>
              <w:rPr>
                <w:rFonts w:ascii="Times New Roman" w:eastAsiaTheme="majorEastAsia" w:hAnsi="Times New Roman" w:cs="Times New Roman"/>
                <w:b/>
                <w:bCs/>
                <w:sz w:val="26"/>
                <w:szCs w:val="26"/>
                <w:lang w:eastAsia="en-US"/>
              </w:rPr>
            </w:pPr>
          </w:p>
        </w:tc>
      </w:tr>
      <w:tr w:rsidR="00FF7EC9" w:rsidRPr="0002509B" w14:paraId="6D92EB3D"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3CAD2068" w14:textId="77777777" w:rsidR="00FF1E04" w:rsidRDefault="00FF1E04"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3.6 Impactul asupra mediului înconjurător</w:t>
            </w:r>
          </w:p>
          <w:p w14:paraId="64DF8234" w14:textId="1978E9A2" w:rsidR="00C1065D" w:rsidRPr="0002509B" w:rsidRDefault="00C1065D" w:rsidP="001266AE">
            <w:pPr>
              <w:spacing w:line="240" w:lineRule="auto"/>
              <w:jc w:val="both"/>
              <w:rPr>
                <w:rFonts w:ascii="Times New Roman" w:eastAsiaTheme="majorEastAsia" w:hAnsi="Times New Roman" w:cs="Times New Roman"/>
                <w:b/>
                <w:bCs/>
                <w:sz w:val="26"/>
                <w:szCs w:val="26"/>
                <w:lang w:eastAsia="en-US"/>
              </w:rPr>
            </w:pPr>
          </w:p>
        </w:tc>
      </w:tr>
      <w:tr w:rsidR="00FF7EC9" w:rsidRPr="0002509B" w14:paraId="36F9DEF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CF7E230" w14:textId="77777777" w:rsidR="00FF1E04" w:rsidRDefault="00FF1E04"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3.7 Evaluarea costurilor și beneficiilor din perspectiva inovării și digitalizării</w:t>
            </w:r>
          </w:p>
          <w:p w14:paraId="11099084" w14:textId="770BEE1F" w:rsidR="00C1065D" w:rsidRPr="0002509B" w:rsidRDefault="00C1065D" w:rsidP="001266AE">
            <w:pPr>
              <w:spacing w:line="240" w:lineRule="auto"/>
              <w:jc w:val="both"/>
              <w:rPr>
                <w:rFonts w:ascii="Times New Roman" w:eastAsiaTheme="majorEastAsia" w:hAnsi="Times New Roman" w:cs="Times New Roman"/>
                <w:b/>
                <w:bCs/>
                <w:sz w:val="26"/>
                <w:szCs w:val="26"/>
                <w:lang w:eastAsia="en-US"/>
              </w:rPr>
            </w:pPr>
          </w:p>
        </w:tc>
      </w:tr>
      <w:tr w:rsidR="00FF7EC9" w:rsidRPr="0002509B" w14:paraId="4073E9A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460171B4" w14:textId="016459BB" w:rsidR="00C1065D" w:rsidRPr="0002509B" w:rsidRDefault="00FF1E04" w:rsidP="00C1065D">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shd w:val="clear" w:color="auto" w:fill="FFFFFF" w:themeFill="background1"/>
                <w:lang w:eastAsia="en-US"/>
              </w:rPr>
              <w:t>3.8 Evaluarea costurilor și beneficiilor din perspectiva dezvoltării durabile</w:t>
            </w:r>
          </w:p>
        </w:tc>
      </w:tr>
      <w:tr w:rsidR="00FF7EC9" w:rsidRPr="0002509B" w14:paraId="4E301C5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3708486C" w14:textId="643402C7" w:rsidR="00FF1E04" w:rsidRPr="0002509B" w:rsidRDefault="00FF1E04" w:rsidP="001266AE">
            <w:pPr>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3.9 Alte informații</w:t>
            </w:r>
          </w:p>
          <w:p w14:paraId="53CF2E4D" w14:textId="77777777" w:rsidR="00FF1E04" w:rsidRPr="0002509B" w:rsidRDefault="00FF1E04" w:rsidP="001266AE">
            <w:pPr>
              <w:spacing w:line="240" w:lineRule="auto"/>
              <w:rPr>
                <w:rFonts w:ascii="Times New Roman" w:eastAsiaTheme="majorEastAsia" w:hAnsi="Times New Roman" w:cs="Times New Roman"/>
                <w:b/>
                <w:bCs/>
                <w:sz w:val="26"/>
                <w:szCs w:val="26"/>
                <w:lang w:eastAsia="en-US"/>
              </w:rPr>
            </w:pPr>
          </w:p>
        </w:tc>
      </w:tr>
      <w:tr w:rsidR="00FF7EC9" w:rsidRPr="0002509B" w14:paraId="5358AC0E"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6BCCDD7" w14:textId="77777777" w:rsidR="00FF1E04" w:rsidRPr="0002509B" w:rsidRDefault="00FF1E04" w:rsidP="001266AE">
            <w:pPr>
              <w:tabs>
                <w:tab w:val="left" w:pos="567"/>
              </w:tabs>
              <w:spacing w:line="240" w:lineRule="auto"/>
              <w:jc w:val="center"/>
              <w:rPr>
                <w:rFonts w:ascii="Times New Roman" w:eastAsiaTheme="majorEastAsia" w:hAnsi="Times New Roman" w:cs="Times New Roman"/>
                <w:b/>
                <w:bCs/>
                <w:i/>
                <w:sz w:val="26"/>
                <w:szCs w:val="26"/>
                <w:lang w:eastAsia="en-US"/>
              </w:rPr>
            </w:pPr>
            <w:r w:rsidRPr="0002509B">
              <w:rPr>
                <w:rFonts w:ascii="Times New Roman" w:eastAsiaTheme="majorEastAsia" w:hAnsi="Times New Roman" w:cs="Times New Roman"/>
                <w:b/>
                <w:bCs/>
                <w:i/>
                <w:sz w:val="26"/>
                <w:szCs w:val="26"/>
                <w:lang w:eastAsia="en-US"/>
              </w:rPr>
              <w:t>Secțiunea a 4-a</w:t>
            </w:r>
          </w:p>
          <w:p w14:paraId="5797EEB6" w14:textId="77777777" w:rsidR="00ED63AA" w:rsidRPr="0002509B" w:rsidRDefault="00FF1E04" w:rsidP="001266AE">
            <w:pPr>
              <w:spacing w:line="240" w:lineRule="auto"/>
              <w:jc w:val="center"/>
              <w:rPr>
                <w:rFonts w:ascii="Times New Roman" w:hAnsi="Times New Roman" w:cs="Times New Roman"/>
                <w:b/>
                <w:bCs/>
                <w:i/>
                <w:sz w:val="26"/>
                <w:szCs w:val="26"/>
              </w:rPr>
            </w:pPr>
            <w:r w:rsidRPr="0002509B">
              <w:rPr>
                <w:rFonts w:ascii="Times New Roman" w:hAnsi="Times New Roman" w:cs="Times New Roman"/>
                <w:b/>
                <w:bCs/>
                <w:i/>
                <w:sz w:val="26"/>
                <w:szCs w:val="26"/>
              </w:rPr>
              <w:t xml:space="preserve">Impactul financiar asupra bugetului general consolidat atât pe termen scurt, pentru anul curent, cât şi pe termen lung (pe 5 ani), inclusiv informații </w:t>
            </w:r>
          </w:p>
          <w:p w14:paraId="34317178" w14:textId="7AAD9F52" w:rsidR="00FF1E04" w:rsidRPr="0002509B" w:rsidRDefault="00FF1E04" w:rsidP="001266AE">
            <w:pPr>
              <w:spacing w:line="240" w:lineRule="auto"/>
              <w:jc w:val="center"/>
              <w:rPr>
                <w:rFonts w:ascii="Times New Roman" w:hAnsi="Times New Roman" w:cs="Times New Roman"/>
                <w:b/>
                <w:bCs/>
                <w:i/>
                <w:sz w:val="26"/>
                <w:szCs w:val="26"/>
              </w:rPr>
            </w:pPr>
            <w:r w:rsidRPr="0002509B">
              <w:rPr>
                <w:rFonts w:ascii="Times New Roman" w:hAnsi="Times New Roman" w:cs="Times New Roman"/>
                <w:b/>
                <w:bCs/>
                <w:i/>
                <w:sz w:val="26"/>
                <w:szCs w:val="26"/>
              </w:rPr>
              <w:t>cu privire la cheltuieli și venituri.***)</w:t>
            </w:r>
          </w:p>
          <w:p w14:paraId="67DAE38E" w14:textId="77777777" w:rsidR="00FF1E04" w:rsidRPr="0002509B" w:rsidRDefault="00FF1E04" w:rsidP="001266AE">
            <w:pPr>
              <w:spacing w:line="240" w:lineRule="auto"/>
              <w:jc w:val="center"/>
              <w:rPr>
                <w:rFonts w:ascii="Times New Roman" w:eastAsiaTheme="majorEastAsia" w:hAnsi="Times New Roman" w:cs="Times New Roman"/>
                <w:b/>
                <w:bCs/>
                <w:sz w:val="26"/>
                <w:szCs w:val="26"/>
                <w:lang w:eastAsia="en-US"/>
              </w:rPr>
            </w:pPr>
          </w:p>
        </w:tc>
      </w:tr>
      <w:tr w:rsidR="00FF7EC9" w:rsidRPr="0002509B" w14:paraId="655012CF"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0BCD7D64" w14:textId="77777777" w:rsidR="00FF1E04" w:rsidRPr="0002509B" w:rsidRDefault="00FF1E04" w:rsidP="001266AE">
            <w:pPr>
              <w:tabs>
                <w:tab w:val="left" w:pos="567"/>
              </w:tabs>
              <w:spacing w:line="240" w:lineRule="auto"/>
              <w:jc w:val="right"/>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 în mii lei (RON) -</w:t>
            </w:r>
          </w:p>
        </w:tc>
      </w:tr>
      <w:tr w:rsidR="00FF7EC9" w:rsidRPr="0002509B" w14:paraId="04C94B47"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4BEE72DA" w14:textId="77777777" w:rsidR="00FF1E04" w:rsidRPr="0002509B" w:rsidRDefault="00FF1E04" w:rsidP="001266AE">
            <w:pPr>
              <w:tabs>
                <w:tab w:val="left" w:pos="567"/>
              </w:tabs>
              <w:spacing w:line="240" w:lineRule="auto"/>
              <w:jc w:val="center"/>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Indicatori</w:t>
            </w:r>
          </w:p>
        </w:tc>
        <w:tc>
          <w:tcPr>
            <w:tcW w:w="1419" w:type="dxa"/>
            <w:tcBorders>
              <w:top w:val="single" w:sz="4" w:space="0" w:color="auto"/>
              <w:left w:val="single" w:sz="4" w:space="0" w:color="auto"/>
              <w:bottom w:val="single" w:sz="4" w:space="0" w:color="auto"/>
              <w:right w:val="single" w:sz="4" w:space="0" w:color="auto"/>
            </w:tcBorders>
            <w:hideMark/>
          </w:tcPr>
          <w:p w14:paraId="15B9055E" w14:textId="77777777" w:rsidR="00FF1E04" w:rsidRPr="0002509B" w:rsidRDefault="00FF1E04" w:rsidP="001266AE">
            <w:pPr>
              <w:tabs>
                <w:tab w:val="left" w:pos="567"/>
              </w:tabs>
              <w:spacing w:line="240" w:lineRule="auto"/>
              <w:jc w:val="center"/>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Anul curent</w:t>
            </w:r>
          </w:p>
        </w:tc>
        <w:tc>
          <w:tcPr>
            <w:tcW w:w="2338" w:type="dxa"/>
            <w:gridSpan w:val="4"/>
            <w:tcBorders>
              <w:top w:val="single" w:sz="4" w:space="0" w:color="auto"/>
              <w:left w:val="single" w:sz="4" w:space="0" w:color="auto"/>
              <w:bottom w:val="single" w:sz="4" w:space="0" w:color="auto"/>
              <w:right w:val="single" w:sz="4" w:space="0" w:color="auto"/>
            </w:tcBorders>
            <w:hideMark/>
          </w:tcPr>
          <w:p w14:paraId="760F9766" w14:textId="77777777" w:rsidR="00FF1E04" w:rsidRPr="0002509B" w:rsidRDefault="00FF1E04" w:rsidP="001266AE">
            <w:pPr>
              <w:tabs>
                <w:tab w:val="left" w:pos="567"/>
              </w:tabs>
              <w:spacing w:line="240" w:lineRule="auto"/>
              <w:jc w:val="center"/>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Următorii patru ani</w:t>
            </w:r>
          </w:p>
        </w:tc>
        <w:tc>
          <w:tcPr>
            <w:tcW w:w="2612" w:type="dxa"/>
            <w:tcBorders>
              <w:top w:val="single" w:sz="4" w:space="0" w:color="auto"/>
              <w:left w:val="single" w:sz="4" w:space="0" w:color="auto"/>
              <w:bottom w:val="single" w:sz="4" w:space="0" w:color="auto"/>
              <w:right w:val="single" w:sz="4" w:space="0" w:color="auto"/>
            </w:tcBorders>
            <w:hideMark/>
          </w:tcPr>
          <w:p w14:paraId="4F30235B" w14:textId="77777777" w:rsidR="00FF1E04" w:rsidRPr="0002509B" w:rsidRDefault="00FF1E04" w:rsidP="001266AE">
            <w:pPr>
              <w:tabs>
                <w:tab w:val="left" w:pos="567"/>
              </w:tabs>
              <w:spacing w:line="240" w:lineRule="auto"/>
              <w:jc w:val="center"/>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Media pe cinci ani</w:t>
            </w:r>
          </w:p>
        </w:tc>
      </w:tr>
      <w:tr w:rsidR="00FF7EC9" w:rsidRPr="0002509B" w14:paraId="4A8F68D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3959A7E1"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14:paraId="3F8A2859"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14:paraId="323AAE5B"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3</w:t>
            </w:r>
          </w:p>
        </w:tc>
        <w:tc>
          <w:tcPr>
            <w:tcW w:w="585" w:type="dxa"/>
            <w:tcBorders>
              <w:top w:val="single" w:sz="4" w:space="0" w:color="auto"/>
              <w:left w:val="single" w:sz="4" w:space="0" w:color="auto"/>
              <w:bottom w:val="single" w:sz="4" w:space="0" w:color="auto"/>
              <w:right w:val="single" w:sz="4" w:space="0" w:color="auto"/>
            </w:tcBorders>
            <w:hideMark/>
          </w:tcPr>
          <w:p w14:paraId="103FB29A"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14:paraId="76B373BE"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5</w:t>
            </w:r>
          </w:p>
        </w:tc>
        <w:tc>
          <w:tcPr>
            <w:tcW w:w="585" w:type="dxa"/>
            <w:tcBorders>
              <w:top w:val="single" w:sz="4" w:space="0" w:color="auto"/>
              <w:left w:val="single" w:sz="4" w:space="0" w:color="auto"/>
              <w:bottom w:val="single" w:sz="4" w:space="0" w:color="auto"/>
              <w:right w:val="single" w:sz="4" w:space="0" w:color="auto"/>
            </w:tcBorders>
            <w:hideMark/>
          </w:tcPr>
          <w:p w14:paraId="5D6C29E5"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6</w:t>
            </w:r>
          </w:p>
        </w:tc>
        <w:tc>
          <w:tcPr>
            <w:tcW w:w="2612" w:type="dxa"/>
            <w:tcBorders>
              <w:top w:val="single" w:sz="4" w:space="0" w:color="auto"/>
              <w:left w:val="single" w:sz="4" w:space="0" w:color="auto"/>
              <w:bottom w:val="single" w:sz="4" w:space="0" w:color="auto"/>
              <w:right w:val="single" w:sz="4" w:space="0" w:color="auto"/>
            </w:tcBorders>
            <w:hideMark/>
          </w:tcPr>
          <w:p w14:paraId="1990295C" w14:textId="77777777" w:rsidR="00FF1E04" w:rsidRPr="0002509B" w:rsidRDefault="00FF1E04" w:rsidP="001266AE">
            <w:pPr>
              <w:tabs>
                <w:tab w:val="left" w:pos="567"/>
              </w:tabs>
              <w:spacing w:line="240" w:lineRule="auto"/>
              <w:jc w:val="center"/>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7</w:t>
            </w:r>
          </w:p>
        </w:tc>
      </w:tr>
      <w:tr w:rsidR="00FF7EC9" w:rsidRPr="0002509B" w14:paraId="20EC077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7AB6DA32"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4.1 Modificări ale veniturilor bugetare, plus/minus, din care:</w:t>
            </w:r>
          </w:p>
        </w:tc>
        <w:tc>
          <w:tcPr>
            <w:tcW w:w="1419" w:type="dxa"/>
            <w:tcBorders>
              <w:top w:val="single" w:sz="4" w:space="0" w:color="auto"/>
              <w:left w:val="single" w:sz="4" w:space="0" w:color="auto"/>
              <w:bottom w:val="single" w:sz="4" w:space="0" w:color="auto"/>
              <w:right w:val="single" w:sz="4" w:space="0" w:color="auto"/>
            </w:tcBorders>
          </w:tcPr>
          <w:p w14:paraId="53DDB04A"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7AC0F819"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7FAC28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4A05A12A"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504A638"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2E6983A4"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47C4FD55"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19E8293E"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a) buget de stat, din acesta:</w:t>
            </w:r>
          </w:p>
          <w:p w14:paraId="7A82F966"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i. impozit pe profit</w:t>
            </w:r>
          </w:p>
          <w:p w14:paraId="0DA6C202"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ii. impozit pe venit</w:t>
            </w:r>
          </w:p>
        </w:tc>
        <w:tc>
          <w:tcPr>
            <w:tcW w:w="1419" w:type="dxa"/>
            <w:tcBorders>
              <w:top w:val="single" w:sz="4" w:space="0" w:color="auto"/>
              <w:left w:val="single" w:sz="4" w:space="0" w:color="auto"/>
              <w:bottom w:val="single" w:sz="4" w:space="0" w:color="auto"/>
              <w:right w:val="single" w:sz="4" w:space="0" w:color="auto"/>
            </w:tcBorders>
          </w:tcPr>
          <w:p w14:paraId="516D754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6F383718"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AA696E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43F8914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31EB58A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2CB5713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607670DA"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6B37821D"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b) bugete locale</w:t>
            </w:r>
          </w:p>
          <w:p w14:paraId="4B87836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i. impozit pe profit</w:t>
            </w:r>
          </w:p>
        </w:tc>
        <w:tc>
          <w:tcPr>
            <w:tcW w:w="1419" w:type="dxa"/>
            <w:tcBorders>
              <w:top w:val="single" w:sz="4" w:space="0" w:color="auto"/>
              <w:left w:val="single" w:sz="4" w:space="0" w:color="auto"/>
              <w:bottom w:val="single" w:sz="4" w:space="0" w:color="auto"/>
              <w:right w:val="single" w:sz="4" w:space="0" w:color="auto"/>
            </w:tcBorders>
          </w:tcPr>
          <w:p w14:paraId="28C7E8F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1842406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40AE5B8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7BF94FC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675B4E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0CA992E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6487E457"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3AD44478"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c) bugetul asigurărilor sociale de stat:</w:t>
            </w:r>
          </w:p>
          <w:p w14:paraId="7C53914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i. contribuții de asigurări</w:t>
            </w:r>
          </w:p>
        </w:tc>
        <w:tc>
          <w:tcPr>
            <w:tcW w:w="1419" w:type="dxa"/>
            <w:tcBorders>
              <w:top w:val="single" w:sz="4" w:space="0" w:color="auto"/>
              <w:left w:val="single" w:sz="4" w:space="0" w:color="auto"/>
              <w:bottom w:val="single" w:sz="4" w:space="0" w:color="auto"/>
              <w:right w:val="single" w:sz="4" w:space="0" w:color="auto"/>
            </w:tcBorders>
          </w:tcPr>
          <w:p w14:paraId="2CFA0B6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0F94D6A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BFA67E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071EAF5"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1D4F762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0C744BA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68B37C42"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4C4FDC29"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d) alte tipuri de venituri </w:t>
            </w:r>
          </w:p>
          <w:p w14:paraId="2EBDE2B8"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(se va menționa natura acestora)</w:t>
            </w:r>
          </w:p>
        </w:tc>
        <w:tc>
          <w:tcPr>
            <w:tcW w:w="1419" w:type="dxa"/>
            <w:tcBorders>
              <w:top w:val="single" w:sz="4" w:space="0" w:color="auto"/>
              <w:left w:val="single" w:sz="4" w:space="0" w:color="auto"/>
              <w:bottom w:val="single" w:sz="4" w:space="0" w:color="auto"/>
              <w:right w:val="single" w:sz="4" w:space="0" w:color="auto"/>
            </w:tcBorders>
          </w:tcPr>
          <w:p w14:paraId="45AF6DC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7614642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07542B94"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431891C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09D3DE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4B5DCDF8"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3D28EA8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48B2CFA9"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4.2 Modificări ale cheltuielilor bugetare, plus/minus, din care:</w:t>
            </w:r>
          </w:p>
        </w:tc>
        <w:tc>
          <w:tcPr>
            <w:tcW w:w="1419" w:type="dxa"/>
            <w:tcBorders>
              <w:top w:val="single" w:sz="4" w:space="0" w:color="auto"/>
              <w:left w:val="single" w:sz="4" w:space="0" w:color="auto"/>
              <w:bottom w:val="single" w:sz="4" w:space="0" w:color="auto"/>
              <w:right w:val="single" w:sz="4" w:space="0" w:color="auto"/>
            </w:tcBorders>
          </w:tcPr>
          <w:p w14:paraId="0ED55E8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2A97927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13D9E48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291FC81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434CAA3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6F2A19B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5DD1EC2D"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65BB0D3F"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a) buget de stat, din acesta:</w:t>
            </w:r>
          </w:p>
          <w:p w14:paraId="53F8048D" w14:textId="77777777" w:rsidR="00FF1E04" w:rsidRPr="0002509B" w:rsidRDefault="00FF1E04" w:rsidP="001266AE">
            <w:pPr>
              <w:numPr>
                <w:ilvl w:val="0"/>
                <w:numId w:val="3"/>
              </w:num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cheltuieli de personal</w:t>
            </w:r>
          </w:p>
          <w:p w14:paraId="6CD366D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bunuri și servicii</w:t>
            </w:r>
          </w:p>
        </w:tc>
        <w:tc>
          <w:tcPr>
            <w:tcW w:w="1419" w:type="dxa"/>
            <w:tcBorders>
              <w:top w:val="single" w:sz="4" w:space="0" w:color="auto"/>
              <w:left w:val="single" w:sz="4" w:space="0" w:color="auto"/>
              <w:bottom w:val="single" w:sz="4" w:space="0" w:color="auto"/>
              <w:right w:val="single" w:sz="4" w:space="0" w:color="auto"/>
            </w:tcBorders>
            <w:hideMark/>
          </w:tcPr>
          <w:p w14:paraId="051C58B7" w14:textId="050BA919"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hideMark/>
          </w:tcPr>
          <w:p w14:paraId="2B841077" w14:textId="2B62E6B2"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0478709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1B84E02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398C71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271B4FD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6FA0ED78" w14:textId="77777777" w:rsidTr="00376B69">
        <w:tc>
          <w:tcPr>
            <w:tcW w:w="3256" w:type="dxa"/>
            <w:tcBorders>
              <w:top w:val="single" w:sz="4" w:space="0" w:color="auto"/>
              <w:left w:val="single" w:sz="4" w:space="0" w:color="auto"/>
              <w:bottom w:val="single" w:sz="4" w:space="0" w:color="auto"/>
              <w:right w:val="single" w:sz="4" w:space="0" w:color="auto"/>
            </w:tcBorders>
          </w:tcPr>
          <w:p w14:paraId="595E5FB9"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b) bugete locale:</w:t>
            </w:r>
          </w:p>
          <w:p w14:paraId="148B3332" w14:textId="77777777" w:rsidR="00FF1E04" w:rsidRPr="0002509B" w:rsidRDefault="00FF1E04" w:rsidP="001266AE">
            <w:pPr>
              <w:numPr>
                <w:ilvl w:val="0"/>
                <w:numId w:val="4"/>
              </w:num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cheltuieli de personal</w:t>
            </w:r>
          </w:p>
          <w:p w14:paraId="3B37C9B9" w14:textId="77777777" w:rsidR="00FF1E04" w:rsidRPr="0002509B" w:rsidRDefault="00FF1E04" w:rsidP="001266AE">
            <w:pPr>
              <w:numPr>
                <w:ilvl w:val="0"/>
                <w:numId w:val="4"/>
              </w:num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bunuri și servicii</w:t>
            </w:r>
          </w:p>
          <w:p w14:paraId="66429FC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1419" w:type="dxa"/>
            <w:tcBorders>
              <w:top w:val="single" w:sz="4" w:space="0" w:color="auto"/>
              <w:left w:val="single" w:sz="4" w:space="0" w:color="auto"/>
              <w:bottom w:val="single" w:sz="4" w:space="0" w:color="auto"/>
              <w:right w:val="single" w:sz="4" w:space="0" w:color="auto"/>
            </w:tcBorders>
          </w:tcPr>
          <w:p w14:paraId="24F7E8B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55A76508"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11DBD8B9"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A15EB8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75F87379"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5772F15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2B64AC75"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0BC2F927"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c) bugetul asigurărilor sociale de stat:</w:t>
            </w:r>
          </w:p>
          <w:p w14:paraId="51DCF7A7" w14:textId="77777777" w:rsidR="00FF1E04" w:rsidRPr="0002509B" w:rsidRDefault="00FF1E04" w:rsidP="001266AE">
            <w:pPr>
              <w:numPr>
                <w:ilvl w:val="0"/>
                <w:numId w:val="5"/>
              </w:num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cheltuieli de personal</w:t>
            </w:r>
          </w:p>
          <w:p w14:paraId="25159B2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bunuri și servicii</w:t>
            </w:r>
          </w:p>
        </w:tc>
        <w:tc>
          <w:tcPr>
            <w:tcW w:w="1419" w:type="dxa"/>
            <w:tcBorders>
              <w:top w:val="single" w:sz="4" w:space="0" w:color="auto"/>
              <w:left w:val="single" w:sz="4" w:space="0" w:color="auto"/>
              <w:bottom w:val="single" w:sz="4" w:space="0" w:color="auto"/>
              <w:right w:val="single" w:sz="4" w:space="0" w:color="auto"/>
            </w:tcBorders>
          </w:tcPr>
          <w:p w14:paraId="48ED3C8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50388E7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4BF442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58A55CF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AED15D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546B172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1B5B9254"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5038C431" w14:textId="77777777" w:rsidR="00FF1E04" w:rsidRPr="0002509B" w:rsidRDefault="00FF1E04" w:rsidP="001266AE">
            <w:pPr>
              <w:tabs>
                <w:tab w:val="left" w:pos="567"/>
              </w:tabs>
              <w:spacing w:line="240" w:lineRule="auto"/>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d) alte tipuri de cheltuieli</w:t>
            </w:r>
          </w:p>
          <w:p w14:paraId="2CCB74C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(se va menționa natura acestora)</w:t>
            </w:r>
          </w:p>
        </w:tc>
        <w:tc>
          <w:tcPr>
            <w:tcW w:w="1419" w:type="dxa"/>
            <w:tcBorders>
              <w:top w:val="single" w:sz="4" w:space="0" w:color="auto"/>
              <w:left w:val="single" w:sz="4" w:space="0" w:color="auto"/>
              <w:bottom w:val="single" w:sz="4" w:space="0" w:color="auto"/>
              <w:right w:val="single" w:sz="4" w:space="0" w:color="auto"/>
            </w:tcBorders>
          </w:tcPr>
          <w:p w14:paraId="144BBC2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87CFC8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DF1A0C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29B1362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0E7648F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6AD8D47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7803344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230963E1"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4.3 Impact financiar, plus/minus, din care:</w:t>
            </w:r>
          </w:p>
          <w:p w14:paraId="3A496D87"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a)</w:t>
            </w:r>
            <w:r w:rsidRPr="0002509B">
              <w:rPr>
                <w:rFonts w:ascii="Times New Roman" w:eastAsiaTheme="majorEastAsia" w:hAnsi="Times New Roman" w:cs="Times New Roman"/>
                <w:b/>
                <w:sz w:val="26"/>
                <w:szCs w:val="26"/>
                <w:vertAlign w:val="superscript"/>
                <w:lang w:eastAsia="en-US"/>
              </w:rPr>
              <w:t xml:space="preserve"> </w:t>
            </w:r>
            <w:r w:rsidRPr="0002509B">
              <w:rPr>
                <w:rFonts w:ascii="Times New Roman" w:eastAsiaTheme="majorEastAsia" w:hAnsi="Times New Roman" w:cs="Times New Roman"/>
                <w:b/>
                <w:sz w:val="26"/>
                <w:szCs w:val="26"/>
                <w:lang w:eastAsia="en-US"/>
              </w:rPr>
              <w:t>buget de stat</w:t>
            </w:r>
          </w:p>
        </w:tc>
        <w:tc>
          <w:tcPr>
            <w:tcW w:w="1419" w:type="dxa"/>
            <w:tcBorders>
              <w:top w:val="single" w:sz="4" w:space="0" w:color="auto"/>
              <w:left w:val="single" w:sz="4" w:space="0" w:color="auto"/>
              <w:bottom w:val="single" w:sz="4" w:space="0" w:color="auto"/>
              <w:right w:val="single" w:sz="4" w:space="0" w:color="auto"/>
            </w:tcBorders>
          </w:tcPr>
          <w:p w14:paraId="2DFBB62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2C86BA8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47AF6D4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000A752"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41FBCCC"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709AA6F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75F3FC88"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2DFA7C90"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4.3 Impact financiar, plus/minus, din care:</w:t>
            </w:r>
          </w:p>
          <w:p w14:paraId="7D896D4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a)</w:t>
            </w:r>
            <w:r w:rsidRPr="0002509B">
              <w:rPr>
                <w:rFonts w:ascii="Times New Roman" w:eastAsiaTheme="majorEastAsia" w:hAnsi="Times New Roman" w:cs="Times New Roman"/>
                <w:sz w:val="26"/>
                <w:szCs w:val="26"/>
                <w:vertAlign w:val="superscript"/>
                <w:lang w:eastAsia="en-US"/>
              </w:rPr>
              <w:t xml:space="preserve"> </w:t>
            </w:r>
            <w:r w:rsidRPr="0002509B">
              <w:rPr>
                <w:rFonts w:ascii="Times New Roman" w:eastAsiaTheme="majorEastAsia" w:hAnsi="Times New Roman" w:cs="Times New Roman"/>
                <w:sz w:val="26"/>
                <w:szCs w:val="26"/>
                <w:lang w:eastAsia="en-US"/>
              </w:rPr>
              <w:t>buget de stat</w:t>
            </w:r>
          </w:p>
        </w:tc>
        <w:tc>
          <w:tcPr>
            <w:tcW w:w="1419" w:type="dxa"/>
            <w:tcBorders>
              <w:top w:val="single" w:sz="4" w:space="0" w:color="auto"/>
              <w:left w:val="single" w:sz="4" w:space="0" w:color="auto"/>
              <w:bottom w:val="single" w:sz="4" w:space="0" w:color="auto"/>
              <w:right w:val="single" w:sz="4" w:space="0" w:color="auto"/>
            </w:tcBorders>
          </w:tcPr>
          <w:p w14:paraId="1C31921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4BE1B74"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7C2FF339"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5692D9DA"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ABC5BAE"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07161A1A"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1645EA20" w14:textId="77777777" w:rsidTr="00376B69">
        <w:trPr>
          <w:trHeight w:val="411"/>
        </w:trPr>
        <w:tc>
          <w:tcPr>
            <w:tcW w:w="3256" w:type="dxa"/>
            <w:tcBorders>
              <w:top w:val="single" w:sz="4" w:space="0" w:color="auto"/>
              <w:left w:val="single" w:sz="4" w:space="0" w:color="auto"/>
              <w:bottom w:val="single" w:sz="4" w:space="0" w:color="auto"/>
              <w:right w:val="single" w:sz="4" w:space="0" w:color="auto"/>
            </w:tcBorders>
            <w:hideMark/>
          </w:tcPr>
          <w:p w14:paraId="2C2BEA3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sz w:val="26"/>
                <w:szCs w:val="26"/>
                <w:lang w:eastAsia="en-US"/>
              </w:rPr>
              <w:t>b) bugete locale</w:t>
            </w:r>
          </w:p>
        </w:tc>
        <w:tc>
          <w:tcPr>
            <w:tcW w:w="1419" w:type="dxa"/>
            <w:tcBorders>
              <w:top w:val="single" w:sz="4" w:space="0" w:color="auto"/>
              <w:left w:val="single" w:sz="4" w:space="0" w:color="auto"/>
              <w:bottom w:val="single" w:sz="4" w:space="0" w:color="auto"/>
              <w:right w:val="single" w:sz="4" w:space="0" w:color="auto"/>
            </w:tcBorders>
          </w:tcPr>
          <w:p w14:paraId="2BC5F15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63C76B05"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74617A4D"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5A9DD3D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73D56A5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5D5EBB5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63D1F63B"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13338839"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4.4 Propuneri pentru acoperirea creșterii cheltuielilor bugetare</w:t>
            </w:r>
          </w:p>
        </w:tc>
        <w:tc>
          <w:tcPr>
            <w:tcW w:w="1419" w:type="dxa"/>
            <w:tcBorders>
              <w:top w:val="single" w:sz="4" w:space="0" w:color="auto"/>
              <w:left w:val="single" w:sz="4" w:space="0" w:color="auto"/>
              <w:bottom w:val="single" w:sz="4" w:space="0" w:color="auto"/>
              <w:right w:val="single" w:sz="4" w:space="0" w:color="auto"/>
            </w:tcBorders>
          </w:tcPr>
          <w:p w14:paraId="3AFDA7D5"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01C67E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4CCAD45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1C4216F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2E78663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5BF51275"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1385F8D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08E02C93"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4.5 Propuneri pentru a compensa reducerea veniturilor bugetare</w:t>
            </w:r>
          </w:p>
        </w:tc>
        <w:tc>
          <w:tcPr>
            <w:tcW w:w="1419" w:type="dxa"/>
            <w:tcBorders>
              <w:top w:val="single" w:sz="4" w:space="0" w:color="auto"/>
              <w:left w:val="single" w:sz="4" w:space="0" w:color="auto"/>
              <w:bottom w:val="single" w:sz="4" w:space="0" w:color="auto"/>
              <w:right w:val="single" w:sz="4" w:space="0" w:color="auto"/>
            </w:tcBorders>
          </w:tcPr>
          <w:p w14:paraId="1B1AAF8A"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69CCF415"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76BCB73F"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40CEE22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5BC5B160"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4A32A23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2B6F6A7E" w14:textId="77777777" w:rsidTr="00376B69">
        <w:tc>
          <w:tcPr>
            <w:tcW w:w="3256" w:type="dxa"/>
            <w:tcBorders>
              <w:top w:val="single" w:sz="4" w:space="0" w:color="auto"/>
              <w:left w:val="single" w:sz="4" w:space="0" w:color="auto"/>
              <w:bottom w:val="single" w:sz="4" w:space="0" w:color="auto"/>
              <w:right w:val="single" w:sz="4" w:space="0" w:color="auto"/>
            </w:tcBorders>
            <w:hideMark/>
          </w:tcPr>
          <w:p w14:paraId="6D51A547" w14:textId="77777777" w:rsidR="00FF1E04" w:rsidRPr="0002509B" w:rsidRDefault="00FF1E04" w:rsidP="001266AE">
            <w:pPr>
              <w:tabs>
                <w:tab w:val="left" w:pos="567"/>
              </w:tabs>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4.6 Calcule detaliate privind fundamentarea modificărilor veniturilor și/sau cheltuielilor bugetare</w:t>
            </w:r>
          </w:p>
          <w:p w14:paraId="15A90ACF" w14:textId="7931247C" w:rsidR="00881F8A" w:rsidRPr="0002509B" w:rsidRDefault="00881F8A" w:rsidP="001266AE">
            <w:pPr>
              <w:tabs>
                <w:tab w:val="left" w:pos="567"/>
              </w:tabs>
              <w:spacing w:line="240" w:lineRule="auto"/>
              <w:jc w:val="both"/>
              <w:rPr>
                <w:rFonts w:ascii="Times New Roman" w:eastAsiaTheme="majorEastAsia" w:hAnsi="Times New Roman" w:cs="Times New Roman"/>
                <w:b/>
                <w:bCs/>
                <w:sz w:val="26"/>
                <w:szCs w:val="26"/>
                <w:lang w:eastAsia="en-US"/>
              </w:rPr>
            </w:pPr>
          </w:p>
        </w:tc>
        <w:tc>
          <w:tcPr>
            <w:tcW w:w="1419" w:type="dxa"/>
            <w:tcBorders>
              <w:top w:val="single" w:sz="4" w:space="0" w:color="auto"/>
              <w:left w:val="single" w:sz="4" w:space="0" w:color="auto"/>
              <w:bottom w:val="single" w:sz="4" w:space="0" w:color="auto"/>
              <w:right w:val="single" w:sz="4" w:space="0" w:color="auto"/>
            </w:tcBorders>
          </w:tcPr>
          <w:p w14:paraId="1110567B"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3AD277C3"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37494DD4"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4" w:type="dxa"/>
            <w:tcBorders>
              <w:top w:val="single" w:sz="4" w:space="0" w:color="auto"/>
              <w:left w:val="single" w:sz="4" w:space="0" w:color="auto"/>
              <w:bottom w:val="single" w:sz="4" w:space="0" w:color="auto"/>
              <w:right w:val="single" w:sz="4" w:space="0" w:color="auto"/>
            </w:tcBorders>
          </w:tcPr>
          <w:p w14:paraId="123B9DA1"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585" w:type="dxa"/>
            <w:tcBorders>
              <w:top w:val="single" w:sz="4" w:space="0" w:color="auto"/>
              <w:left w:val="single" w:sz="4" w:space="0" w:color="auto"/>
              <w:bottom w:val="single" w:sz="4" w:space="0" w:color="auto"/>
              <w:right w:val="single" w:sz="4" w:space="0" w:color="auto"/>
            </w:tcBorders>
          </w:tcPr>
          <w:p w14:paraId="141AD446"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c>
          <w:tcPr>
            <w:tcW w:w="2612" w:type="dxa"/>
            <w:tcBorders>
              <w:top w:val="single" w:sz="4" w:space="0" w:color="auto"/>
              <w:left w:val="single" w:sz="4" w:space="0" w:color="auto"/>
              <w:bottom w:val="single" w:sz="4" w:space="0" w:color="auto"/>
              <w:right w:val="single" w:sz="4" w:space="0" w:color="auto"/>
            </w:tcBorders>
          </w:tcPr>
          <w:p w14:paraId="644E5067" w14:textId="77777777" w:rsidR="00FF1E04" w:rsidRPr="0002509B" w:rsidRDefault="00FF1E04" w:rsidP="001266AE">
            <w:pPr>
              <w:tabs>
                <w:tab w:val="left" w:pos="567"/>
              </w:tabs>
              <w:spacing w:line="240" w:lineRule="auto"/>
              <w:rPr>
                <w:rFonts w:ascii="Times New Roman" w:eastAsiaTheme="majorEastAsia" w:hAnsi="Times New Roman" w:cs="Times New Roman"/>
                <w:b/>
                <w:bCs/>
                <w:sz w:val="26"/>
                <w:szCs w:val="26"/>
                <w:lang w:eastAsia="en-US"/>
              </w:rPr>
            </w:pPr>
          </w:p>
        </w:tc>
      </w:tr>
      <w:tr w:rsidR="00FF7EC9" w:rsidRPr="0002509B" w14:paraId="50EA1A52"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6C552CE7" w14:textId="77777777" w:rsidR="00FF1E04" w:rsidRPr="0002509B" w:rsidRDefault="00FF1E04" w:rsidP="001266AE">
            <w:pPr>
              <w:autoSpaceDE w:val="0"/>
              <w:autoSpaceDN w:val="0"/>
              <w:adjustRightInd w:val="0"/>
              <w:spacing w:line="240" w:lineRule="auto"/>
              <w:jc w:val="both"/>
              <w:rPr>
                <w:rFonts w:ascii="Times New Roman" w:hAnsi="Times New Roman" w:cs="Times New Roman"/>
                <w:b/>
                <w:sz w:val="26"/>
                <w:szCs w:val="26"/>
              </w:rPr>
            </w:pPr>
            <w:r w:rsidRPr="0002509B">
              <w:rPr>
                <w:rFonts w:ascii="Times New Roman" w:eastAsiaTheme="majorEastAsia" w:hAnsi="Times New Roman" w:cs="Times New Roman"/>
                <w:b/>
                <w:sz w:val="26"/>
                <w:szCs w:val="26"/>
                <w:lang w:eastAsia="en-US"/>
              </w:rPr>
              <w:t xml:space="preserve">4.7 Prezentarea, </w:t>
            </w:r>
            <w:r w:rsidRPr="0002509B">
              <w:rPr>
                <w:rFonts w:ascii="Times New Roman" w:hAnsi="Times New Roman" w:cs="Times New Roman"/>
                <w:b/>
                <w:sz w:val="26"/>
                <w:szCs w:val="26"/>
              </w:rPr>
              <w:t>în cazul proiectelor de acte normative a căror adoptare atrage majorarea cheltuielilor bugetare, a următoarelor documente:</w:t>
            </w:r>
          </w:p>
          <w:p w14:paraId="1AA87E8D" w14:textId="6DE3329D" w:rsidR="00FF1E04" w:rsidRPr="0002509B" w:rsidRDefault="00FF1E04" w:rsidP="001266AE">
            <w:pPr>
              <w:autoSpaceDE w:val="0"/>
              <w:autoSpaceDN w:val="0"/>
              <w:adjustRightInd w:val="0"/>
              <w:spacing w:line="240" w:lineRule="auto"/>
              <w:jc w:val="both"/>
              <w:rPr>
                <w:rFonts w:ascii="Times New Roman" w:hAnsi="Times New Roman" w:cs="Times New Roman"/>
                <w:sz w:val="26"/>
                <w:szCs w:val="26"/>
              </w:rPr>
            </w:pPr>
            <w:r w:rsidRPr="0002509B">
              <w:rPr>
                <w:rFonts w:ascii="Times New Roman" w:hAnsi="Times New Roman" w:cs="Times New Roman"/>
                <w:sz w:val="26"/>
                <w:szCs w:val="26"/>
              </w:rPr>
              <w:t>a) fișa financiară prevăzută la art.</w:t>
            </w:r>
            <w:r w:rsidR="00117F93">
              <w:rPr>
                <w:rFonts w:ascii="Times New Roman" w:hAnsi="Times New Roman" w:cs="Times New Roman"/>
                <w:sz w:val="26"/>
                <w:szCs w:val="26"/>
              </w:rPr>
              <w:t xml:space="preserve"> </w:t>
            </w:r>
            <w:r w:rsidRPr="0002509B">
              <w:rPr>
                <w:rFonts w:ascii="Times New Roman" w:hAnsi="Times New Roman" w:cs="Times New Roman"/>
                <w:sz w:val="26"/>
                <w:szCs w:val="26"/>
              </w:rPr>
              <w:t>15 din Legea nr. 500/2002 privind finanțele publice, cu modificările şi completările ulterioare, însoțită de ipotezele și metodologia de calcul utilizată;</w:t>
            </w:r>
          </w:p>
          <w:p w14:paraId="4D0B989A" w14:textId="7CB9EC33" w:rsidR="00BF48B3" w:rsidRPr="0002509B" w:rsidRDefault="00FF1E04" w:rsidP="00F96186">
            <w:pPr>
              <w:tabs>
                <w:tab w:val="left" w:pos="567"/>
              </w:tabs>
              <w:spacing w:line="240" w:lineRule="auto"/>
              <w:jc w:val="both"/>
              <w:rPr>
                <w:rFonts w:ascii="Times New Roman" w:eastAsiaTheme="majorEastAsia" w:hAnsi="Times New Roman" w:cs="Times New Roman"/>
                <w:b/>
                <w:bCs/>
                <w:sz w:val="26"/>
                <w:szCs w:val="26"/>
                <w:lang w:eastAsia="en-US"/>
              </w:rPr>
            </w:pPr>
            <w:r w:rsidRPr="0002509B">
              <w:rPr>
                <w:rFonts w:ascii="Times New Roman" w:hAnsi="Times New Roman" w:cs="Times New Roman"/>
                <w:sz w:val="26"/>
                <w:szCs w:val="26"/>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FF7EC9" w:rsidRPr="0002509B" w14:paraId="2C636F59"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71D43DEB" w14:textId="77777777" w:rsidR="00D548EB" w:rsidRDefault="00FF1E04" w:rsidP="00F96186">
            <w:pPr>
              <w:tabs>
                <w:tab w:val="left" w:pos="567"/>
              </w:tabs>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4.8 Alte informații</w:t>
            </w:r>
          </w:p>
          <w:p w14:paraId="17DAE2F5" w14:textId="77777777" w:rsidR="00026F11" w:rsidRDefault="00C1065D" w:rsidP="00026F11">
            <w:pPr>
              <w:contextualSpacing/>
              <w:jc w:val="both"/>
              <w:rPr>
                <w:rFonts w:ascii="Times New Roman" w:hAnsi="Times New Roman" w:cs="Times New Roman"/>
                <w:sz w:val="26"/>
                <w:szCs w:val="26"/>
              </w:rPr>
            </w:pPr>
            <w:r>
              <w:rPr>
                <w:rFonts w:ascii="Times New Roman" w:hAnsi="Times New Roman" w:cs="Times New Roman"/>
                <w:sz w:val="28"/>
                <w:szCs w:val="28"/>
              </w:rPr>
              <w:t xml:space="preserve">     </w:t>
            </w:r>
            <w:r w:rsidRPr="00C1065D">
              <w:rPr>
                <w:rFonts w:ascii="Times New Roman" w:hAnsi="Times New Roman" w:cs="Times New Roman"/>
                <w:sz w:val="26"/>
                <w:szCs w:val="26"/>
              </w:rPr>
              <w:t xml:space="preserve">Finanţarea cheltuielilor curente şi de capital ale AMEPIP se asigură de la bugetul de stat și din venituri proprii. </w:t>
            </w:r>
          </w:p>
          <w:p w14:paraId="64304F6A" w14:textId="16544725" w:rsidR="000950A0" w:rsidRPr="00813C4D" w:rsidRDefault="00026F11" w:rsidP="00026F11">
            <w:pPr>
              <w:contextualSpacing/>
              <w:jc w:val="both"/>
              <w:rPr>
                <w:rFonts w:ascii="Times New Roman" w:eastAsiaTheme="majorEastAsia" w:hAnsi="Times New Roman" w:cs="Times New Roman"/>
                <w:bCs/>
                <w:sz w:val="26"/>
                <w:szCs w:val="26"/>
                <w:lang w:eastAsia="en-US"/>
              </w:rPr>
            </w:pPr>
            <w:r>
              <w:rPr>
                <w:rFonts w:ascii="Times New Roman" w:hAnsi="Times New Roman" w:cs="Times New Roman"/>
                <w:sz w:val="26"/>
                <w:szCs w:val="26"/>
              </w:rPr>
              <w:t xml:space="preserve">     </w:t>
            </w:r>
            <w:r w:rsidRPr="00026F11">
              <w:rPr>
                <w:rFonts w:ascii="Times New Roman" w:hAnsi="Times New Roman" w:cs="Times New Roman"/>
                <w:sz w:val="26"/>
                <w:szCs w:val="26"/>
              </w:rPr>
              <w:t xml:space="preserve">Veniturile </w:t>
            </w:r>
            <w:r w:rsidR="00D349DB">
              <w:rPr>
                <w:rFonts w:ascii="Times New Roman" w:hAnsi="Times New Roman" w:cs="Times New Roman"/>
                <w:sz w:val="26"/>
                <w:szCs w:val="26"/>
              </w:rPr>
              <w:t xml:space="preserve">proprii provin din taxe, tarife, contribuții </w:t>
            </w:r>
            <w:r w:rsidRPr="00026F11">
              <w:rPr>
                <w:rFonts w:ascii="Times New Roman" w:hAnsi="Times New Roman" w:cs="Times New Roman"/>
                <w:sz w:val="26"/>
                <w:szCs w:val="26"/>
              </w:rPr>
              <w:t xml:space="preserve">și cote cuvenite AMEPIP pentru exercitarea atribuțiilor de reglementare, autorizare, supraveghere și control, precum și din cota de 50% din </w:t>
            </w:r>
            <w:r w:rsidR="0069183F" w:rsidRPr="00026F11">
              <w:rPr>
                <w:rFonts w:ascii="Times New Roman" w:hAnsi="Times New Roman" w:cs="Times New Roman"/>
                <w:sz w:val="26"/>
                <w:szCs w:val="26"/>
              </w:rPr>
              <w:t>cuantumul</w:t>
            </w:r>
            <w:r w:rsidRPr="00026F11">
              <w:rPr>
                <w:rFonts w:ascii="Times New Roman" w:hAnsi="Times New Roman" w:cs="Times New Roman"/>
                <w:sz w:val="26"/>
                <w:szCs w:val="26"/>
              </w:rPr>
              <w:t xml:space="preserve"> amenzilor aplicate, donații și legate. </w:t>
            </w:r>
          </w:p>
        </w:tc>
      </w:tr>
      <w:tr w:rsidR="00FF7EC9" w:rsidRPr="0002509B" w14:paraId="4EF1E53A"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0E20A8D" w14:textId="77777777" w:rsidR="009474EE" w:rsidRDefault="009474EE" w:rsidP="001266AE">
            <w:pPr>
              <w:spacing w:line="240" w:lineRule="auto"/>
              <w:jc w:val="center"/>
              <w:rPr>
                <w:rFonts w:ascii="Times New Roman" w:eastAsiaTheme="majorEastAsia" w:hAnsi="Times New Roman" w:cs="Times New Roman"/>
                <w:b/>
                <w:i/>
                <w:sz w:val="26"/>
                <w:szCs w:val="26"/>
                <w:lang w:eastAsia="en-US"/>
              </w:rPr>
            </w:pPr>
          </w:p>
          <w:p w14:paraId="7DB37B00"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Secțiunea a 5-a:</w:t>
            </w:r>
          </w:p>
          <w:p w14:paraId="1ABB8EFA" w14:textId="77777777" w:rsidR="00FF1E04" w:rsidRDefault="00FF1E04" w:rsidP="00F96186">
            <w:pPr>
              <w:tabs>
                <w:tab w:val="left" w:pos="567"/>
              </w:tabs>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Efectele proiectului de act normativ asupra legislației în vigoare</w:t>
            </w:r>
          </w:p>
          <w:p w14:paraId="5576F06A" w14:textId="6220A80C" w:rsidR="009474EE" w:rsidRPr="0002509B" w:rsidRDefault="009474EE" w:rsidP="00F96186">
            <w:pPr>
              <w:tabs>
                <w:tab w:val="left" w:pos="567"/>
              </w:tabs>
              <w:spacing w:line="240" w:lineRule="auto"/>
              <w:jc w:val="center"/>
              <w:rPr>
                <w:rFonts w:ascii="Times New Roman" w:eastAsiaTheme="majorEastAsia" w:hAnsi="Times New Roman" w:cs="Times New Roman"/>
                <w:b/>
                <w:bCs/>
                <w:sz w:val="26"/>
                <w:szCs w:val="26"/>
                <w:lang w:eastAsia="en-US"/>
              </w:rPr>
            </w:pPr>
          </w:p>
        </w:tc>
      </w:tr>
      <w:tr w:rsidR="00FF7EC9" w:rsidRPr="0002509B" w14:paraId="21959E14"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066718F6" w14:textId="77777777" w:rsidR="00FF1E04" w:rsidRPr="0002509B" w:rsidRDefault="00FF1E04"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5.1 Măsuri normative necesare pentru aplicarea prevederilor proiectului de act normativ</w:t>
            </w:r>
          </w:p>
          <w:p w14:paraId="148A8825" w14:textId="1DF5AE91" w:rsidR="00BF48B3" w:rsidRPr="0002509B" w:rsidRDefault="00BF48B3" w:rsidP="001266AE">
            <w:pPr>
              <w:spacing w:line="240" w:lineRule="auto"/>
              <w:jc w:val="both"/>
              <w:rPr>
                <w:rFonts w:ascii="Times New Roman" w:eastAsiaTheme="majorEastAsia" w:hAnsi="Times New Roman" w:cs="Times New Roman"/>
                <w:b/>
                <w:bCs/>
                <w:sz w:val="26"/>
                <w:szCs w:val="26"/>
                <w:lang w:eastAsia="en-US"/>
              </w:rPr>
            </w:pPr>
          </w:p>
        </w:tc>
      </w:tr>
      <w:tr w:rsidR="00FF7EC9" w:rsidRPr="0002509B" w14:paraId="7B051E43"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0FD2006D" w14:textId="77777777" w:rsidR="00FF1E04" w:rsidRPr="0002509B" w:rsidRDefault="00FF1E04" w:rsidP="001266AE">
            <w:pPr>
              <w:spacing w:line="240" w:lineRule="auto"/>
              <w:jc w:val="both"/>
              <w:rPr>
                <w:rFonts w:ascii="Times New Roman" w:eastAsiaTheme="majorEastAsia" w:hAnsi="Times New Roman" w:cs="Times New Roman"/>
                <w:b/>
                <w:iCs/>
                <w:sz w:val="26"/>
                <w:szCs w:val="26"/>
                <w:lang w:eastAsia="en-US"/>
              </w:rPr>
            </w:pPr>
            <w:r w:rsidRPr="0002509B">
              <w:rPr>
                <w:rFonts w:ascii="Times New Roman" w:eastAsiaTheme="majorEastAsia" w:hAnsi="Times New Roman" w:cs="Times New Roman"/>
                <w:b/>
                <w:iCs/>
                <w:sz w:val="26"/>
                <w:szCs w:val="26"/>
                <w:lang w:eastAsia="en-US"/>
              </w:rPr>
              <w:t>5.2 Impactul asupra legislației in domeniul achizițiilor publice</w:t>
            </w:r>
          </w:p>
          <w:p w14:paraId="7C704B49" w14:textId="18C099C9" w:rsidR="00BF48B3" w:rsidRPr="0002509B" w:rsidRDefault="00BF48B3" w:rsidP="001266AE">
            <w:pPr>
              <w:spacing w:line="240" w:lineRule="auto"/>
              <w:jc w:val="both"/>
              <w:rPr>
                <w:rFonts w:ascii="Times New Roman" w:eastAsiaTheme="majorEastAsia" w:hAnsi="Times New Roman" w:cs="Times New Roman"/>
                <w:b/>
                <w:bCs/>
                <w:sz w:val="26"/>
                <w:szCs w:val="26"/>
                <w:lang w:eastAsia="en-US"/>
              </w:rPr>
            </w:pPr>
          </w:p>
        </w:tc>
      </w:tr>
      <w:tr w:rsidR="00FF7EC9" w:rsidRPr="0002509B" w14:paraId="2825669F"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B18F96C" w14:textId="25E7E9B5" w:rsidR="00BF48B3" w:rsidRPr="0002509B" w:rsidRDefault="00FF1E04" w:rsidP="00F96186">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5.3 Conformitatea proiectului de act normativ cu legislația UE (în cazul proiectelor ce transpun sau asigură aplicar</w:t>
            </w:r>
            <w:r w:rsidR="00376B69" w:rsidRPr="0002509B">
              <w:rPr>
                <w:rFonts w:ascii="Times New Roman" w:eastAsiaTheme="majorEastAsia" w:hAnsi="Times New Roman" w:cs="Times New Roman"/>
                <w:b/>
                <w:sz w:val="26"/>
                <w:szCs w:val="26"/>
                <w:lang w:eastAsia="en-US"/>
              </w:rPr>
              <w:t>ea unor prevederi de drept UE)</w:t>
            </w:r>
          </w:p>
        </w:tc>
      </w:tr>
      <w:tr w:rsidR="00FF7EC9" w:rsidRPr="0002509B" w14:paraId="2EC27A82"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46E1904" w14:textId="4CFD7EAC" w:rsidR="00BF48B3" w:rsidRPr="0002509B" w:rsidRDefault="00FF1E04" w:rsidP="00F96186">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5.3.1 Măsuri normative necesare transpunerii directivelor UE</w:t>
            </w:r>
          </w:p>
        </w:tc>
      </w:tr>
      <w:tr w:rsidR="00FF7EC9" w:rsidRPr="0002509B" w14:paraId="356BD7D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0F89D2E2" w14:textId="33F175FC" w:rsidR="00BF48B3" w:rsidRPr="0002509B" w:rsidRDefault="00FF1E04" w:rsidP="00F96186">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 xml:space="preserve">5.3.2 Măsuri normative necesare aplicării actelor legislative UE  </w:t>
            </w:r>
          </w:p>
        </w:tc>
      </w:tr>
      <w:tr w:rsidR="00FF7EC9" w:rsidRPr="0002509B" w14:paraId="6AE87B5A"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64B898C" w14:textId="514814CB" w:rsidR="00BF48B3" w:rsidRPr="0002509B" w:rsidRDefault="00FF1E04" w:rsidP="00F96186">
            <w:pPr>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 xml:space="preserve">5.4 Hotărâri ale Curții de Justiție a Uniunii Europene </w:t>
            </w:r>
          </w:p>
        </w:tc>
      </w:tr>
      <w:tr w:rsidR="00FF7EC9" w:rsidRPr="0002509B" w14:paraId="7F9D11EB"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3615DBC6" w14:textId="55529E30" w:rsidR="00BF48B3" w:rsidRPr="0002509B" w:rsidRDefault="00FF1E04" w:rsidP="00F96186">
            <w:pPr>
              <w:spacing w:line="240" w:lineRule="auto"/>
              <w:jc w:val="both"/>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 xml:space="preserve">5.5 Alte acte normative  şi/sau documente internaționale din care decurg angajamente asumate </w:t>
            </w:r>
          </w:p>
        </w:tc>
      </w:tr>
      <w:tr w:rsidR="00FF7EC9" w:rsidRPr="0002509B" w14:paraId="7A0694B4"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47C56027" w14:textId="5D8B8D99" w:rsidR="00BF48B3" w:rsidRPr="0002509B" w:rsidRDefault="00FF1E04" w:rsidP="00F96186">
            <w:pPr>
              <w:tabs>
                <w:tab w:val="left" w:pos="567"/>
              </w:tabs>
              <w:spacing w:line="240" w:lineRule="auto"/>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sz w:val="26"/>
                <w:szCs w:val="26"/>
                <w:lang w:eastAsia="en-US"/>
              </w:rPr>
              <w:t xml:space="preserve">5.6. Alte informații  </w:t>
            </w:r>
          </w:p>
        </w:tc>
      </w:tr>
      <w:tr w:rsidR="00FF7EC9" w:rsidRPr="0002509B" w14:paraId="20DB6D8C"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6983A3BE" w14:textId="77777777" w:rsidR="00FF1E04"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Secțiunea a 6-a:</w:t>
            </w:r>
          </w:p>
          <w:p w14:paraId="40C6ACAE" w14:textId="71A03D40" w:rsidR="00F96186" w:rsidRPr="0002509B" w:rsidRDefault="00FF1E04" w:rsidP="00233248">
            <w:pPr>
              <w:tabs>
                <w:tab w:val="left" w:pos="567"/>
              </w:tabs>
              <w:spacing w:line="240" w:lineRule="auto"/>
              <w:jc w:val="center"/>
              <w:rPr>
                <w:rFonts w:ascii="Times New Roman" w:eastAsiaTheme="majorEastAsia" w:hAnsi="Times New Roman" w:cs="Times New Roman"/>
                <w:b/>
                <w:bCs/>
                <w:sz w:val="26"/>
                <w:szCs w:val="26"/>
                <w:lang w:eastAsia="en-US"/>
              </w:rPr>
            </w:pPr>
            <w:r w:rsidRPr="0002509B">
              <w:rPr>
                <w:rFonts w:ascii="Times New Roman" w:eastAsiaTheme="majorEastAsia" w:hAnsi="Times New Roman" w:cs="Times New Roman"/>
                <w:b/>
                <w:i/>
                <w:sz w:val="26"/>
                <w:szCs w:val="26"/>
                <w:lang w:eastAsia="en-US"/>
              </w:rPr>
              <w:t>Consultările efectuate în vederea elaborării proiectului de act normativ</w:t>
            </w:r>
          </w:p>
        </w:tc>
      </w:tr>
      <w:tr w:rsidR="00FF7EC9" w:rsidRPr="0002509B" w14:paraId="5C223D0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4E312F3C" w14:textId="77777777" w:rsidR="00BF48B3" w:rsidRDefault="00FF1E04" w:rsidP="00F96186">
            <w:pPr>
              <w:spacing w:line="240" w:lineRule="auto"/>
              <w:jc w:val="both"/>
              <w:rPr>
                <w:rFonts w:ascii="Times New Roman" w:hAnsi="Times New Roman" w:cs="Times New Roman"/>
                <w:b/>
                <w:bCs/>
                <w:sz w:val="26"/>
                <w:szCs w:val="26"/>
              </w:rPr>
            </w:pPr>
            <w:r w:rsidRPr="0002509B">
              <w:rPr>
                <w:rFonts w:ascii="Times New Roman" w:hAnsi="Times New Roman" w:cs="Times New Roman"/>
                <w:b/>
                <w:bCs/>
                <w:sz w:val="26"/>
                <w:szCs w:val="26"/>
              </w:rPr>
              <w:t>6.1 Informații privind neaplicarea procedurii de participare la elaborarea actelor normative</w:t>
            </w:r>
          </w:p>
          <w:p w14:paraId="18DC7286" w14:textId="1D9DEA46" w:rsidR="002C1F16" w:rsidRPr="0002509B" w:rsidRDefault="002C1F16" w:rsidP="00F96186">
            <w:pPr>
              <w:spacing w:line="240" w:lineRule="auto"/>
              <w:jc w:val="both"/>
              <w:rPr>
                <w:rFonts w:ascii="Times New Roman" w:eastAsiaTheme="majorEastAsia" w:hAnsi="Times New Roman" w:cs="Times New Roman"/>
                <w:b/>
                <w:bCs/>
                <w:sz w:val="26"/>
                <w:szCs w:val="26"/>
                <w:lang w:eastAsia="en-US"/>
              </w:rPr>
            </w:pPr>
          </w:p>
        </w:tc>
      </w:tr>
      <w:tr w:rsidR="00FF7EC9" w:rsidRPr="0002509B" w14:paraId="6F38E3C8"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42DAEBE" w14:textId="77777777" w:rsidR="00BF48B3" w:rsidRDefault="00FF1E04" w:rsidP="00F96186">
            <w:pPr>
              <w:spacing w:line="240" w:lineRule="auto"/>
              <w:jc w:val="both"/>
              <w:rPr>
                <w:rFonts w:ascii="Times New Roman" w:hAnsi="Times New Roman" w:cs="Times New Roman"/>
                <w:b/>
                <w:bCs/>
                <w:sz w:val="26"/>
                <w:szCs w:val="26"/>
              </w:rPr>
            </w:pPr>
            <w:r w:rsidRPr="0002509B">
              <w:rPr>
                <w:rFonts w:ascii="Times New Roman" w:hAnsi="Times New Roman" w:cs="Times New Roman"/>
                <w:b/>
                <w:bCs/>
                <w:sz w:val="26"/>
                <w:szCs w:val="26"/>
              </w:rPr>
              <w:t>6.2 Informații privind procesul de consultare cu organizații neguvernamentale, institute de cercet</w:t>
            </w:r>
            <w:r w:rsidR="009033AD" w:rsidRPr="0002509B">
              <w:rPr>
                <w:rFonts w:ascii="Times New Roman" w:hAnsi="Times New Roman" w:cs="Times New Roman"/>
                <w:b/>
                <w:bCs/>
                <w:sz w:val="26"/>
                <w:szCs w:val="26"/>
              </w:rPr>
              <w:t>are și alte organisme implicate</w:t>
            </w:r>
          </w:p>
          <w:p w14:paraId="156F706E" w14:textId="227596FA" w:rsidR="002C1F16" w:rsidRPr="0002509B" w:rsidRDefault="002C1F16" w:rsidP="00F96186">
            <w:pPr>
              <w:spacing w:line="240" w:lineRule="auto"/>
              <w:jc w:val="both"/>
              <w:rPr>
                <w:rFonts w:ascii="Times New Roman" w:hAnsi="Times New Roman" w:cs="Times New Roman"/>
                <w:b/>
                <w:sz w:val="26"/>
                <w:szCs w:val="26"/>
              </w:rPr>
            </w:pPr>
          </w:p>
        </w:tc>
      </w:tr>
      <w:tr w:rsidR="00FF7EC9" w:rsidRPr="0002509B" w14:paraId="197344A0"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061AC13C" w14:textId="77777777" w:rsidR="00BF48B3" w:rsidRDefault="00FF1E04" w:rsidP="00BF48B3">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 xml:space="preserve">6.3 Informații despre consultările organizate cu autoritățile administrației publice locale </w:t>
            </w:r>
          </w:p>
          <w:p w14:paraId="06F5A979" w14:textId="5A583CA1" w:rsidR="002C1F16" w:rsidRPr="0002509B" w:rsidRDefault="002C1F16" w:rsidP="00BF48B3">
            <w:pPr>
              <w:spacing w:line="240" w:lineRule="auto"/>
              <w:jc w:val="both"/>
              <w:rPr>
                <w:rFonts w:ascii="Times New Roman" w:hAnsi="Times New Roman" w:cs="Times New Roman"/>
                <w:b/>
                <w:bCs/>
                <w:sz w:val="26"/>
                <w:szCs w:val="26"/>
              </w:rPr>
            </w:pPr>
          </w:p>
        </w:tc>
      </w:tr>
      <w:tr w:rsidR="00FF7EC9" w:rsidRPr="0002509B" w14:paraId="791BB36B"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1D5A3CA" w14:textId="77777777" w:rsidR="00BF48B3" w:rsidRDefault="00FF1E04" w:rsidP="00F96186">
            <w:pPr>
              <w:spacing w:line="240" w:lineRule="auto"/>
              <w:jc w:val="both"/>
              <w:rPr>
                <w:rFonts w:ascii="Times New Roman" w:eastAsiaTheme="majorEastAsia" w:hAnsi="Times New Roman" w:cs="Times New Roman"/>
                <w:b/>
                <w:sz w:val="26"/>
                <w:szCs w:val="26"/>
              </w:rPr>
            </w:pPr>
            <w:r w:rsidRPr="0002509B">
              <w:rPr>
                <w:rFonts w:ascii="Times New Roman" w:eastAsiaTheme="majorEastAsia" w:hAnsi="Times New Roman" w:cs="Times New Roman"/>
                <w:b/>
                <w:sz w:val="26"/>
                <w:szCs w:val="26"/>
              </w:rPr>
              <w:t xml:space="preserve">6.4 Informații privind puncte de vedere/opinii emise de organisme consultative constituite prin acte normative </w:t>
            </w:r>
          </w:p>
          <w:p w14:paraId="3CAAA228" w14:textId="47EB1D73" w:rsidR="002F2C78" w:rsidRPr="0002509B" w:rsidRDefault="002F2C78" w:rsidP="00F96186">
            <w:pPr>
              <w:spacing w:line="240" w:lineRule="auto"/>
              <w:jc w:val="both"/>
              <w:rPr>
                <w:rFonts w:ascii="Times New Roman" w:hAnsi="Times New Roman" w:cs="Times New Roman"/>
                <w:b/>
                <w:bCs/>
                <w:sz w:val="26"/>
                <w:szCs w:val="26"/>
              </w:rPr>
            </w:pPr>
          </w:p>
        </w:tc>
      </w:tr>
      <w:tr w:rsidR="00FF7EC9" w:rsidRPr="0002509B" w14:paraId="535DFB8B"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36BEF660" w14:textId="2E6E7FBE" w:rsidR="00FF1E04" w:rsidRPr="0002509B" w:rsidRDefault="00ED63AA" w:rsidP="001266AE">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 xml:space="preserve">6.5 Informații privind avizarea de către: </w:t>
            </w:r>
          </w:p>
          <w:p w14:paraId="56FE86EF" w14:textId="61CDD464" w:rsidR="00FF1E04" w:rsidRPr="0002509B" w:rsidRDefault="00ED63AA" w:rsidP="001266AE">
            <w:pPr>
              <w:spacing w:line="240" w:lineRule="auto"/>
              <w:jc w:val="both"/>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a)</w:t>
            </w: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 xml:space="preserve">Consiliul Legislativ  </w:t>
            </w:r>
          </w:p>
          <w:p w14:paraId="7D8B524A" w14:textId="0480595D" w:rsidR="00FF1E04" w:rsidRPr="0002509B" w:rsidRDefault="00ED63AA" w:rsidP="001266AE">
            <w:pPr>
              <w:spacing w:line="240" w:lineRule="auto"/>
              <w:jc w:val="both"/>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b)</w:t>
            </w: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 xml:space="preserve">Consiliul Suprem de Apărare a Țării </w:t>
            </w:r>
          </w:p>
          <w:p w14:paraId="64E0EE6C" w14:textId="1834C23E" w:rsidR="00FF1E04" w:rsidRPr="0002509B" w:rsidRDefault="00ED63AA" w:rsidP="001266AE">
            <w:pPr>
              <w:spacing w:line="240" w:lineRule="auto"/>
              <w:jc w:val="both"/>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c)</w:t>
            </w: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 xml:space="preserve">Consiliul Economic și Social </w:t>
            </w:r>
          </w:p>
          <w:p w14:paraId="242783B9" w14:textId="6744F69A" w:rsidR="00FF1E04" w:rsidRPr="0002509B" w:rsidRDefault="00ED63AA" w:rsidP="001266AE">
            <w:pPr>
              <w:spacing w:line="240" w:lineRule="auto"/>
              <w:jc w:val="both"/>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d)</w:t>
            </w: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 xml:space="preserve">Consiliul Concurenței </w:t>
            </w:r>
          </w:p>
          <w:p w14:paraId="1AF5058F" w14:textId="595C3F53" w:rsidR="00FF1E04" w:rsidRPr="0002509B" w:rsidRDefault="00ED63AA" w:rsidP="001266AE">
            <w:pPr>
              <w:autoSpaceDE w:val="0"/>
              <w:autoSpaceDN w:val="0"/>
              <w:adjustRightInd w:val="0"/>
              <w:spacing w:line="240" w:lineRule="auto"/>
              <w:jc w:val="both"/>
              <w:rPr>
                <w:rFonts w:ascii="Times New Roman" w:eastAsiaTheme="majorEastAsia" w:hAnsi="Times New Roman" w:cs="Times New Roman"/>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e)</w:t>
            </w: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sz w:val="26"/>
                <w:szCs w:val="26"/>
                <w:lang w:eastAsia="en-US"/>
              </w:rPr>
              <w:t xml:space="preserve">Curtea de Conturi </w:t>
            </w:r>
          </w:p>
          <w:p w14:paraId="0B453032" w14:textId="77777777" w:rsidR="00BF48B3" w:rsidRDefault="00ED63AA" w:rsidP="00F96186">
            <w:pPr>
              <w:spacing w:line="240" w:lineRule="auto"/>
              <w:jc w:val="both"/>
              <w:rPr>
                <w:rFonts w:ascii="Times New Roman" w:hAnsi="Times New Roman" w:cs="Times New Roman"/>
                <w:b/>
                <w:bCs/>
                <w:sz w:val="26"/>
                <w:szCs w:val="26"/>
              </w:rPr>
            </w:pPr>
            <w:r w:rsidRPr="0002509B">
              <w:rPr>
                <w:rFonts w:ascii="Times New Roman" w:hAnsi="Times New Roman" w:cs="Times New Roman"/>
                <w:b/>
                <w:bCs/>
                <w:sz w:val="26"/>
                <w:szCs w:val="26"/>
              </w:rPr>
              <w:t xml:space="preserve">     </w:t>
            </w:r>
            <w:r w:rsidR="00FF1E04" w:rsidRPr="0002509B">
              <w:rPr>
                <w:rFonts w:ascii="Times New Roman" w:hAnsi="Times New Roman" w:cs="Times New Roman"/>
                <w:b/>
                <w:bCs/>
                <w:sz w:val="26"/>
                <w:szCs w:val="26"/>
              </w:rPr>
              <w:t>Urmează a fi solicitat avizul Consiliului Legislativ</w:t>
            </w:r>
            <w:r w:rsidR="00F3436E" w:rsidRPr="0002509B">
              <w:rPr>
                <w:rFonts w:ascii="Times New Roman" w:hAnsi="Times New Roman" w:cs="Times New Roman"/>
                <w:b/>
                <w:bCs/>
                <w:sz w:val="26"/>
                <w:szCs w:val="26"/>
              </w:rPr>
              <w:t>.</w:t>
            </w:r>
          </w:p>
          <w:p w14:paraId="44E2FF03" w14:textId="0AC03886" w:rsidR="002F2C78" w:rsidRPr="0002509B" w:rsidRDefault="002F2C78" w:rsidP="00F96186">
            <w:pPr>
              <w:spacing w:line="240" w:lineRule="auto"/>
              <w:jc w:val="both"/>
              <w:rPr>
                <w:rFonts w:ascii="Times New Roman" w:hAnsi="Times New Roman" w:cs="Times New Roman"/>
                <w:b/>
                <w:bCs/>
                <w:sz w:val="26"/>
                <w:szCs w:val="26"/>
              </w:rPr>
            </w:pPr>
          </w:p>
        </w:tc>
      </w:tr>
      <w:tr w:rsidR="00FF7EC9" w:rsidRPr="0002509B" w14:paraId="42D36AAD"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1ECC1CC" w14:textId="4AEA821C" w:rsidR="00831C21" w:rsidRPr="0002509B" w:rsidRDefault="00ED63AA" w:rsidP="00F96186">
            <w:pPr>
              <w:spacing w:line="240" w:lineRule="auto"/>
              <w:jc w:val="both"/>
              <w:rPr>
                <w:rFonts w:ascii="Times New Roman" w:hAnsi="Times New Roman" w:cs="Times New Roman"/>
                <w:b/>
                <w:bCs/>
                <w:sz w:val="26"/>
                <w:szCs w:val="26"/>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6.6 Alte informaţii</w:t>
            </w:r>
          </w:p>
        </w:tc>
      </w:tr>
      <w:tr w:rsidR="00FF7EC9" w:rsidRPr="0002509B" w14:paraId="352D0103"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0ECD11C" w14:textId="77777777" w:rsidR="002F2C78" w:rsidRDefault="002F2C78" w:rsidP="001266AE">
            <w:pPr>
              <w:spacing w:line="240" w:lineRule="auto"/>
              <w:jc w:val="center"/>
              <w:rPr>
                <w:rFonts w:ascii="Times New Roman" w:eastAsiaTheme="majorEastAsia" w:hAnsi="Times New Roman" w:cs="Times New Roman"/>
                <w:b/>
                <w:i/>
                <w:sz w:val="26"/>
                <w:szCs w:val="26"/>
              </w:rPr>
            </w:pPr>
          </w:p>
          <w:p w14:paraId="43B05832" w14:textId="38BC0A88" w:rsidR="00FF1E04" w:rsidRPr="0002509B" w:rsidRDefault="00FF1E04" w:rsidP="001266AE">
            <w:pPr>
              <w:spacing w:line="240" w:lineRule="auto"/>
              <w:jc w:val="center"/>
              <w:rPr>
                <w:rFonts w:ascii="Times New Roman" w:eastAsiaTheme="majorEastAsia" w:hAnsi="Times New Roman" w:cs="Times New Roman"/>
                <w:b/>
                <w:i/>
                <w:sz w:val="26"/>
                <w:szCs w:val="26"/>
              </w:rPr>
            </w:pPr>
            <w:r w:rsidRPr="0002509B">
              <w:rPr>
                <w:rFonts w:ascii="Times New Roman" w:eastAsiaTheme="majorEastAsia" w:hAnsi="Times New Roman" w:cs="Times New Roman"/>
                <w:b/>
                <w:i/>
                <w:sz w:val="26"/>
                <w:szCs w:val="26"/>
              </w:rPr>
              <w:t>Secțiunea a 7-a:</w:t>
            </w:r>
          </w:p>
          <w:p w14:paraId="434CE498" w14:textId="75667B7E" w:rsidR="00F3436E" w:rsidRPr="0002509B" w:rsidRDefault="00154FFF" w:rsidP="001266AE">
            <w:pPr>
              <w:spacing w:line="240" w:lineRule="auto"/>
              <w:jc w:val="center"/>
              <w:rPr>
                <w:rFonts w:ascii="Times New Roman" w:eastAsiaTheme="majorEastAsia" w:hAnsi="Times New Roman" w:cs="Times New Roman"/>
                <w:b/>
                <w:i/>
                <w:sz w:val="26"/>
                <w:szCs w:val="26"/>
                <w:lang w:eastAsia="en-US"/>
              </w:rPr>
            </w:pPr>
            <w:r>
              <w:rPr>
                <w:rFonts w:ascii="Times New Roman" w:eastAsiaTheme="majorEastAsia" w:hAnsi="Times New Roman" w:cs="Times New Roman"/>
                <w:b/>
                <w:i/>
                <w:sz w:val="26"/>
                <w:szCs w:val="26"/>
                <w:lang w:eastAsia="en-US"/>
              </w:rPr>
              <w:t>A</w:t>
            </w:r>
            <w:r w:rsidR="00FF1E04" w:rsidRPr="0002509B">
              <w:rPr>
                <w:rFonts w:ascii="Times New Roman" w:eastAsiaTheme="majorEastAsia" w:hAnsi="Times New Roman" w:cs="Times New Roman"/>
                <w:b/>
                <w:i/>
                <w:sz w:val="26"/>
                <w:szCs w:val="26"/>
                <w:lang w:eastAsia="en-US"/>
              </w:rPr>
              <w:t xml:space="preserve">ctivităţi de informare publică privind elaborarea </w:t>
            </w:r>
          </w:p>
          <w:p w14:paraId="33F81914" w14:textId="77777777" w:rsidR="00F96186" w:rsidRDefault="00FF1E04" w:rsidP="003F3A51">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şi implementarea proiectului de act normativ</w:t>
            </w:r>
          </w:p>
          <w:p w14:paraId="77272E6D" w14:textId="1094B533" w:rsidR="002F2C78" w:rsidRPr="0002509B" w:rsidRDefault="002F2C78" w:rsidP="003F3A51">
            <w:pPr>
              <w:spacing w:line="240" w:lineRule="auto"/>
              <w:jc w:val="center"/>
              <w:rPr>
                <w:rFonts w:ascii="Times New Roman" w:hAnsi="Times New Roman" w:cs="Times New Roman"/>
                <w:bCs/>
                <w:sz w:val="26"/>
                <w:szCs w:val="26"/>
              </w:rPr>
            </w:pPr>
          </w:p>
        </w:tc>
      </w:tr>
      <w:tr w:rsidR="00FF7EC9" w:rsidRPr="0002509B" w14:paraId="0C2BA2A3"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77C6AFBA" w14:textId="77777777" w:rsidR="00BF48B3" w:rsidRPr="00833F5C" w:rsidRDefault="00FF1E04" w:rsidP="0023774B">
            <w:pPr>
              <w:pStyle w:val="ListParagraph"/>
              <w:numPr>
                <w:ilvl w:val="1"/>
                <w:numId w:val="6"/>
              </w:numPr>
              <w:tabs>
                <w:tab w:val="left" w:pos="607"/>
                <w:tab w:val="left" w:pos="877"/>
              </w:tabs>
              <w:autoSpaceDE w:val="0"/>
              <w:autoSpaceDN w:val="0"/>
              <w:adjustRightInd w:val="0"/>
              <w:spacing w:line="240" w:lineRule="auto"/>
              <w:ind w:left="0" w:firstLine="337"/>
              <w:jc w:val="both"/>
              <w:rPr>
                <w:rFonts w:ascii="Times New Roman" w:hAnsi="Times New Roman" w:cs="Times New Roman"/>
                <w:color w:val="0000FF"/>
                <w:sz w:val="26"/>
                <w:szCs w:val="26"/>
              </w:rPr>
            </w:pPr>
            <w:r w:rsidRPr="00833F5C">
              <w:rPr>
                <w:rFonts w:ascii="Times New Roman" w:eastAsiaTheme="majorEastAsia" w:hAnsi="Times New Roman" w:cs="Times New Roman"/>
                <w:b/>
                <w:sz w:val="26"/>
                <w:szCs w:val="26"/>
                <w:lang w:eastAsia="en-US"/>
              </w:rPr>
              <w:t>Informarea societății civile cu privire la elaborarea proiectului de act normativ</w:t>
            </w:r>
            <w:r w:rsidRPr="00833F5C">
              <w:rPr>
                <w:rFonts w:ascii="Times New Roman" w:hAnsi="Times New Roman" w:cs="Times New Roman"/>
                <w:color w:val="0000FF"/>
                <w:sz w:val="26"/>
                <w:szCs w:val="26"/>
              </w:rPr>
              <w:t xml:space="preserve">  </w:t>
            </w:r>
          </w:p>
          <w:p w14:paraId="4E6E64DC" w14:textId="637367B0" w:rsidR="00233248" w:rsidRPr="00833F5C" w:rsidRDefault="00233248" w:rsidP="00233248">
            <w:pPr>
              <w:tabs>
                <w:tab w:val="left" w:pos="607"/>
                <w:tab w:val="left" w:pos="877"/>
              </w:tabs>
              <w:autoSpaceDE w:val="0"/>
              <w:autoSpaceDN w:val="0"/>
              <w:adjustRightInd w:val="0"/>
              <w:spacing w:line="240" w:lineRule="auto"/>
              <w:jc w:val="both"/>
              <w:rPr>
                <w:rFonts w:ascii="Times New Roman" w:hAnsi="Times New Roman" w:cs="Times New Roman"/>
                <w:sz w:val="26"/>
                <w:szCs w:val="26"/>
              </w:rPr>
            </w:pPr>
            <w:r w:rsidRPr="00833F5C">
              <w:rPr>
                <w:rFonts w:ascii="Times New Roman" w:hAnsi="Times New Roman" w:cs="Times New Roman"/>
                <w:color w:val="0000FF"/>
                <w:sz w:val="26"/>
                <w:szCs w:val="26"/>
              </w:rPr>
              <w:t xml:space="preserve">    </w:t>
            </w:r>
            <w:r w:rsidRPr="00833F5C">
              <w:rPr>
                <w:rFonts w:ascii="Times New Roman" w:hAnsi="Times New Roman" w:cs="Times New Roman"/>
                <w:sz w:val="26"/>
                <w:szCs w:val="26"/>
              </w:rPr>
              <w:t xml:space="preserve"> În procesul de elaborare a prezentului proiect de act normativ au fost respectate dispozițiile </w:t>
            </w:r>
            <w:r w:rsidRPr="00833F5C">
              <w:rPr>
                <w:rFonts w:ascii="Times New Roman" w:hAnsi="Times New Roman" w:cs="Times New Roman"/>
                <w:i/>
                <w:iCs/>
                <w:sz w:val="26"/>
                <w:szCs w:val="26"/>
              </w:rPr>
              <w:t>Legii nr. 52/2003 privind transparența decizională în administrația publică</w:t>
            </w:r>
            <w:r w:rsidRPr="00833F5C">
              <w:rPr>
                <w:rFonts w:ascii="Times New Roman" w:hAnsi="Times New Roman" w:cs="Times New Roman"/>
                <w:sz w:val="26"/>
                <w:szCs w:val="26"/>
              </w:rPr>
              <w:t xml:space="preserve">, republicată.  </w:t>
            </w:r>
          </w:p>
          <w:p w14:paraId="0ACD9722" w14:textId="4B330216" w:rsidR="0023774B" w:rsidRPr="0002509B" w:rsidRDefault="0023774B" w:rsidP="0023774B">
            <w:pPr>
              <w:pStyle w:val="ListParagraph"/>
              <w:tabs>
                <w:tab w:val="left" w:pos="607"/>
                <w:tab w:val="left" w:pos="877"/>
              </w:tabs>
              <w:autoSpaceDE w:val="0"/>
              <w:autoSpaceDN w:val="0"/>
              <w:adjustRightInd w:val="0"/>
              <w:spacing w:line="240" w:lineRule="auto"/>
              <w:ind w:left="337"/>
              <w:jc w:val="both"/>
              <w:rPr>
                <w:rFonts w:ascii="Times New Roman" w:hAnsi="Times New Roman" w:cs="Times New Roman"/>
                <w:color w:val="0000FF"/>
                <w:sz w:val="26"/>
                <w:szCs w:val="26"/>
              </w:rPr>
            </w:pPr>
          </w:p>
        </w:tc>
      </w:tr>
      <w:tr w:rsidR="00FF7EC9" w:rsidRPr="0002509B" w14:paraId="65679263"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2954BCC4" w14:textId="77777777" w:rsidR="00BF48B3" w:rsidRDefault="00F3436E" w:rsidP="00F96186">
            <w:pPr>
              <w:spacing w:line="240" w:lineRule="auto"/>
              <w:jc w:val="both"/>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 xml:space="preserve">7.2 Informarea societății civile cu privire la eventualul impact asupra mediului în urma implementării proiectului de act normativ, precum şi efectele asupra sănătății și securității </w:t>
            </w:r>
            <w:r w:rsidR="009033AD" w:rsidRPr="0002509B">
              <w:rPr>
                <w:rFonts w:ascii="Times New Roman" w:eastAsiaTheme="majorEastAsia" w:hAnsi="Times New Roman" w:cs="Times New Roman"/>
                <w:b/>
                <w:sz w:val="26"/>
                <w:szCs w:val="26"/>
                <w:lang w:eastAsia="en-US"/>
              </w:rPr>
              <w:t>cetățenilor sau a</w:t>
            </w:r>
            <w:r w:rsidR="00F96186" w:rsidRPr="0002509B">
              <w:rPr>
                <w:rFonts w:ascii="Times New Roman" w:eastAsiaTheme="majorEastAsia" w:hAnsi="Times New Roman" w:cs="Times New Roman"/>
                <w:b/>
                <w:sz w:val="26"/>
                <w:szCs w:val="26"/>
                <w:lang w:eastAsia="en-US"/>
              </w:rPr>
              <w:t xml:space="preserve"> diversității biologice</w:t>
            </w:r>
          </w:p>
          <w:p w14:paraId="1B09E374" w14:textId="31BC8C07" w:rsidR="002C1F16" w:rsidRPr="0002509B" w:rsidRDefault="002C1F16" w:rsidP="00F96186">
            <w:pPr>
              <w:spacing w:line="240" w:lineRule="auto"/>
              <w:jc w:val="both"/>
              <w:rPr>
                <w:rFonts w:ascii="Times New Roman" w:eastAsiaTheme="majorEastAsia" w:hAnsi="Times New Roman" w:cs="Times New Roman"/>
                <w:bCs/>
                <w:sz w:val="26"/>
                <w:szCs w:val="26"/>
              </w:rPr>
            </w:pPr>
          </w:p>
        </w:tc>
      </w:tr>
      <w:tr w:rsidR="00FF7EC9" w:rsidRPr="0002509B" w14:paraId="13BBB0B3"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5CEBD4ED" w14:textId="77777777" w:rsidR="002C1F16" w:rsidRDefault="00F3436E" w:rsidP="003F3A51">
            <w:pPr>
              <w:spacing w:line="240" w:lineRule="auto"/>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sz w:val="26"/>
                <w:szCs w:val="26"/>
                <w:lang w:eastAsia="en-US"/>
              </w:rPr>
              <w:t xml:space="preserve">     </w:t>
            </w:r>
            <w:r w:rsidR="00FF1E04" w:rsidRPr="0002509B">
              <w:rPr>
                <w:rFonts w:ascii="Times New Roman" w:eastAsiaTheme="majorEastAsia" w:hAnsi="Times New Roman" w:cs="Times New Roman"/>
                <w:b/>
                <w:sz w:val="26"/>
                <w:szCs w:val="26"/>
                <w:lang w:eastAsia="en-US"/>
              </w:rPr>
              <w:t xml:space="preserve">7.3 Alte informații             </w:t>
            </w:r>
          </w:p>
          <w:p w14:paraId="5167BC9D" w14:textId="50E78526" w:rsidR="00BF48B3" w:rsidRPr="0002509B" w:rsidRDefault="00FF1E04" w:rsidP="003F3A51">
            <w:pPr>
              <w:spacing w:line="240" w:lineRule="auto"/>
              <w:rPr>
                <w:rFonts w:ascii="Times New Roman" w:eastAsiaTheme="majorEastAsia" w:hAnsi="Times New Roman" w:cs="Times New Roman"/>
                <w:b/>
                <w:sz w:val="26"/>
                <w:szCs w:val="26"/>
              </w:rPr>
            </w:pPr>
            <w:r w:rsidRPr="0002509B">
              <w:rPr>
                <w:rFonts w:ascii="Times New Roman" w:eastAsiaTheme="majorEastAsia" w:hAnsi="Times New Roman" w:cs="Times New Roman"/>
                <w:b/>
                <w:sz w:val="26"/>
                <w:szCs w:val="26"/>
                <w:lang w:eastAsia="en-US"/>
              </w:rPr>
              <w:t xml:space="preserve">     </w:t>
            </w:r>
          </w:p>
        </w:tc>
      </w:tr>
      <w:tr w:rsidR="00FF7EC9" w:rsidRPr="0002509B" w14:paraId="1D25796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0DEDF7EE" w14:textId="77777777" w:rsidR="002F2C78" w:rsidRDefault="002F2C78" w:rsidP="001266AE">
            <w:pPr>
              <w:spacing w:line="240" w:lineRule="auto"/>
              <w:jc w:val="center"/>
              <w:rPr>
                <w:rFonts w:ascii="Times New Roman" w:eastAsiaTheme="majorEastAsia" w:hAnsi="Times New Roman" w:cs="Times New Roman"/>
                <w:b/>
                <w:i/>
                <w:sz w:val="26"/>
                <w:szCs w:val="26"/>
              </w:rPr>
            </w:pPr>
          </w:p>
          <w:p w14:paraId="22767874" w14:textId="39C321A1" w:rsidR="00FF1E04" w:rsidRPr="0002509B" w:rsidRDefault="00FF1E04" w:rsidP="001266AE">
            <w:pPr>
              <w:spacing w:line="240" w:lineRule="auto"/>
              <w:jc w:val="center"/>
              <w:rPr>
                <w:rFonts w:ascii="Times New Roman" w:eastAsiaTheme="majorEastAsia" w:hAnsi="Times New Roman" w:cs="Times New Roman"/>
                <w:b/>
                <w:i/>
                <w:sz w:val="26"/>
                <w:szCs w:val="26"/>
              </w:rPr>
            </w:pPr>
            <w:r w:rsidRPr="0002509B">
              <w:rPr>
                <w:rFonts w:ascii="Times New Roman" w:eastAsiaTheme="majorEastAsia" w:hAnsi="Times New Roman" w:cs="Times New Roman"/>
                <w:b/>
                <w:i/>
                <w:sz w:val="26"/>
                <w:szCs w:val="26"/>
              </w:rPr>
              <w:t>Secțiunea a 8-a:</w:t>
            </w:r>
          </w:p>
          <w:p w14:paraId="22FD5314" w14:textId="77777777" w:rsidR="00F3436E" w:rsidRPr="0002509B" w:rsidRDefault="00FF1E04" w:rsidP="001266AE">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 xml:space="preserve">Măsuri privind implementarea, monitorizarea </w:t>
            </w:r>
          </w:p>
          <w:p w14:paraId="357FCCDA" w14:textId="77777777" w:rsidR="00F96186" w:rsidRDefault="00FF1E04" w:rsidP="00233248">
            <w:pPr>
              <w:spacing w:line="240" w:lineRule="auto"/>
              <w:jc w:val="center"/>
              <w:rPr>
                <w:rFonts w:ascii="Times New Roman" w:eastAsiaTheme="majorEastAsia" w:hAnsi="Times New Roman" w:cs="Times New Roman"/>
                <w:b/>
                <w:i/>
                <w:sz w:val="26"/>
                <w:szCs w:val="26"/>
                <w:lang w:eastAsia="en-US"/>
              </w:rPr>
            </w:pPr>
            <w:r w:rsidRPr="0002509B">
              <w:rPr>
                <w:rFonts w:ascii="Times New Roman" w:eastAsiaTheme="majorEastAsia" w:hAnsi="Times New Roman" w:cs="Times New Roman"/>
                <w:b/>
                <w:i/>
                <w:sz w:val="26"/>
                <w:szCs w:val="26"/>
                <w:lang w:eastAsia="en-US"/>
              </w:rPr>
              <w:t>și evaluarea</w:t>
            </w:r>
            <w:r w:rsidRPr="0002509B">
              <w:rPr>
                <w:rFonts w:ascii="Times New Roman" w:hAnsi="Times New Roman" w:cs="Times New Roman"/>
                <w:b/>
                <w:i/>
                <w:sz w:val="26"/>
                <w:szCs w:val="26"/>
              </w:rPr>
              <w:t xml:space="preserve"> </w:t>
            </w:r>
            <w:r w:rsidRPr="0002509B">
              <w:rPr>
                <w:rFonts w:ascii="Times New Roman" w:eastAsiaTheme="majorEastAsia" w:hAnsi="Times New Roman" w:cs="Times New Roman"/>
                <w:b/>
                <w:i/>
                <w:sz w:val="26"/>
                <w:szCs w:val="26"/>
                <w:lang w:eastAsia="en-US"/>
              </w:rPr>
              <w:t>proiectului de act normativ</w:t>
            </w:r>
          </w:p>
          <w:p w14:paraId="7CBA9650" w14:textId="78E648B2" w:rsidR="002F2C78" w:rsidRPr="0002509B" w:rsidRDefault="002F2C78" w:rsidP="00233248">
            <w:pPr>
              <w:spacing w:line="240" w:lineRule="auto"/>
              <w:jc w:val="center"/>
              <w:rPr>
                <w:rFonts w:ascii="Times New Roman" w:eastAsiaTheme="majorEastAsia" w:hAnsi="Times New Roman" w:cs="Times New Roman"/>
                <w:bCs/>
                <w:sz w:val="26"/>
                <w:szCs w:val="26"/>
              </w:rPr>
            </w:pPr>
          </w:p>
        </w:tc>
      </w:tr>
      <w:tr w:rsidR="00FF7EC9" w:rsidRPr="0002509B" w14:paraId="035AC2A5" w14:textId="77777777" w:rsidTr="00376B69">
        <w:tc>
          <w:tcPr>
            <w:tcW w:w="9625" w:type="dxa"/>
            <w:gridSpan w:val="7"/>
            <w:tcBorders>
              <w:top w:val="single" w:sz="4" w:space="0" w:color="auto"/>
              <w:left w:val="single" w:sz="4" w:space="0" w:color="auto"/>
              <w:bottom w:val="single" w:sz="4" w:space="0" w:color="auto"/>
              <w:right w:val="single" w:sz="4" w:space="0" w:color="auto"/>
            </w:tcBorders>
          </w:tcPr>
          <w:p w14:paraId="150E3678" w14:textId="77777777" w:rsidR="00BF48B3" w:rsidRDefault="00F3436E" w:rsidP="00F96186">
            <w:pPr>
              <w:spacing w:line="240" w:lineRule="auto"/>
              <w:jc w:val="both"/>
              <w:rPr>
                <w:rFonts w:ascii="Times New Roman" w:hAnsi="Times New Roman" w:cs="Times New Roman"/>
                <w:b/>
                <w:sz w:val="26"/>
                <w:szCs w:val="26"/>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8.1 Măsurile de punere în aplicare a proiectului de act normativ</w:t>
            </w:r>
            <w:r w:rsidR="00FF1E04" w:rsidRPr="0002509B">
              <w:rPr>
                <w:rFonts w:ascii="Times New Roman" w:hAnsi="Times New Roman" w:cs="Times New Roman"/>
                <w:b/>
                <w:sz w:val="26"/>
                <w:szCs w:val="26"/>
              </w:rPr>
              <w:t xml:space="preserve"> </w:t>
            </w:r>
          </w:p>
          <w:p w14:paraId="6B24F1BD" w14:textId="59405BCA" w:rsidR="002C1F16" w:rsidRPr="0002509B" w:rsidRDefault="002C1F16" w:rsidP="00F96186">
            <w:pPr>
              <w:spacing w:line="240" w:lineRule="auto"/>
              <w:jc w:val="both"/>
              <w:rPr>
                <w:rFonts w:ascii="Times New Roman" w:eastAsiaTheme="majorEastAsia" w:hAnsi="Times New Roman" w:cs="Times New Roman"/>
                <w:b/>
                <w:bCs/>
                <w:sz w:val="26"/>
                <w:szCs w:val="26"/>
              </w:rPr>
            </w:pPr>
          </w:p>
        </w:tc>
      </w:tr>
      <w:tr w:rsidR="00FF7EC9" w:rsidRPr="0002509B" w14:paraId="671508E7" w14:textId="77777777" w:rsidTr="00376B69">
        <w:tc>
          <w:tcPr>
            <w:tcW w:w="9625" w:type="dxa"/>
            <w:gridSpan w:val="7"/>
            <w:tcBorders>
              <w:top w:val="single" w:sz="4" w:space="0" w:color="auto"/>
              <w:left w:val="single" w:sz="4" w:space="0" w:color="auto"/>
              <w:bottom w:val="single" w:sz="4" w:space="0" w:color="auto"/>
              <w:right w:val="single" w:sz="4" w:space="0" w:color="auto"/>
            </w:tcBorders>
            <w:hideMark/>
          </w:tcPr>
          <w:p w14:paraId="2BAE45B1" w14:textId="77777777" w:rsidR="00BF48B3" w:rsidRDefault="00F3436E" w:rsidP="00F96186">
            <w:pPr>
              <w:spacing w:line="240" w:lineRule="auto"/>
              <w:rPr>
                <w:rFonts w:ascii="Times New Roman" w:eastAsiaTheme="majorEastAsia" w:hAnsi="Times New Roman" w:cs="Times New Roman"/>
                <w:b/>
                <w:sz w:val="26"/>
                <w:szCs w:val="26"/>
                <w:lang w:eastAsia="en-US"/>
              </w:rPr>
            </w:pPr>
            <w:r w:rsidRPr="0002509B">
              <w:rPr>
                <w:rFonts w:ascii="Times New Roman" w:eastAsiaTheme="majorEastAsia" w:hAnsi="Times New Roman" w:cs="Times New Roman"/>
                <w:b/>
                <w:sz w:val="26"/>
                <w:szCs w:val="26"/>
                <w:lang w:eastAsia="en-US"/>
              </w:rPr>
              <w:t xml:space="preserve">     </w:t>
            </w:r>
            <w:r w:rsidR="00FF1E04" w:rsidRPr="0002509B">
              <w:rPr>
                <w:rFonts w:ascii="Times New Roman" w:eastAsiaTheme="majorEastAsia" w:hAnsi="Times New Roman" w:cs="Times New Roman"/>
                <w:b/>
                <w:sz w:val="26"/>
                <w:szCs w:val="26"/>
                <w:lang w:eastAsia="en-US"/>
              </w:rPr>
              <w:t xml:space="preserve">8.2 Alte informații                    </w:t>
            </w:r>
          </w:p>
          <w:p w14:paraId="4BE9E578" w14:textId="50CEE183" w:rsidR="002C1F16" w:rsidRPr="0002509B" w:rsidRDefault="002C1F16" w:rsidP="00F96186">
            <w:pPr>
              <w:spacing w:line="240" w:lineRule="auto"/>
              <w:rPr>
                <w:rFonts w:ascii="Times New Roman" w:eastAsiaTheme="majorEastAsia" w:hAnsi="Times New Roman" w:cs="Times New Roman"/>
                <w:b/>
                <w:bCs/>
                <w:sz w:val="26"/>
                <w:szCs w:val="26"/>
              </w:rPr>
            </w:pPr>
          </w:p>
        </w:tc>
      </w:tr>
    </w:tbl>
    <w:p w14:paraId="2D037DBB" w14:textId="58B958FB" w:rsidR="00FF1E04" w:rsidRDefault="00FF1E04" w:rsidP="001266AE">
      <w:pPr>
        <w:spacing w:after="0" w:line="240" w:lineRule="auto"/>
        <w:rPr>
          <w:rFonts w:ascii="Times New Roman" w:eastAsiaTheme="majorEastAsia" w:hAnsi="Times New Roman" w:cs="Times New Roman"/>
          <w:b/>
          <w:bCs/>
          <w:sz w:val="26"/>
          <w:szCs w:val="26"/>
          <w:lang w:val="ro-RO" w:eastAsia="en-US"/>
        </w:rPr>
      </w:pPr>
      <w:r w:rsidRPr="0002509B">
        <w:rPr>
          <w:rFonts w:ascii="Times New Roman" w:eastAsiaTheme="majorEastAsia" w:hAnsi="Times New Roman" w:cs="Times New Roman"/>
          <w:b/>
          <w:bCs/>
          <w:sz w:val="26"/>
          <w:szCs w:val="26"/>
          <w:lang w:val="ro-RO" w:eastAsia="en-US"/>
        </w:rPr>
        <w:t xml:space="preserve">                </w:t>
      </w:r>
    </w:p>
    <w:p w14:paraId="21ADBA10" w14:textId="70BB7E28" w:rsidR="009150A9" w:rsidRDefault="009150A9" w:rsidP="001266AE">
      <w:pPr>
        <w:spacing w:after="0" w:line="240" w:lineRule="auto"/>
        <w:rPr>
          <w:rFonts w:ascii="Times New Roman" w:eastAsiaTheme="majorEastAsia" w:hAnsi="Times New Roman" w:cs="Times New Roman"/>
          <w:b/>
          <w:bCs/>
          <w:sz w:val="26"/>
          <w:szCs w:val="26"/>
          <w:lang w:val="ro-RO" w:eastAsia="en-US"/>
        </w:rPr>
      </w:pPr>
    </w:p>
    <w:p w14:paraId="63E3BD64" w14:textId="77777777" w:rsidR="005C183A" w:rsidRPr="0002509B" w:rsidRDefault="005C183A" w:rsidP="001266AE">
      <w:pPr>
        <w:spacing w:after="0" w:line="240" w:lineRule="auto"/>
        <w:rPr>
          <w:rFonts w:ascii="Times New Roman" w:eastAsiaTheme="majorEastAsia" w:hAnsi="Times New Roman" w:cs="Times New Roman"/>
          <w:b/>
          <w:bCs/>
          <w:sz w:val="26"/>
          <w:szCs w:val="26"/>
          <w:lang w:val="ro-RO" w:eastAsia="en-US"/>
        </w:rPr>
      </w:pPr>
    </w:p>
    <w:p w14:paraId="79FB336A" w14:textId="6949022C" w:rsidR="00FF1E04" w:rsidRDefault="00FF1E04" w:rsidP="00E335B2">
      <w:pPr>
        <w:spacing w:line="240" w:lineRule="auto"/>
        <w:ind w:right="-334" w:firstLine="708"/>
        <w:jc w:val="both"/>
        <w:rPr>
          <w:rFonts w:ascii="Times New Roman" w:eastAsiaTheme="majorEastAsia" w:hAnsi="Times New Roman" w:cs="Times New Roman"/>
          <w:sz w:val="26"/>
          <w:szCs w:val="26"/>
          <w:lang w:val="ro-RO"/>
        </w:rPr>
      </w:pPr>
      <w:r w:rsidRPr="0002509B">
        <w:rPr>
          <w:rFonts w:ascii="Times New Roman" w:eastAsiaTheme="majorEastAsia" w:hAnsi="Times New Roman" w:cs="Times New Roman"/>
          <w:sz w:val="26"/>
          <w:szCs w:val="26"/>
          <w:lang w:val="ro-RO"/>
        </w:rPr>
        <w:t xml:space="preserve">Față de cele prezentate, a fost promovat prezentul proiect de </w:t>
      </w:r>
      <w:r w:rsidR="007A4B2E">
        <w:rPr>
          <w:rFonts w:ascii="Times New Roman" w:eastAsiaTheme="majorEastAsia" w:hAnsi="Times New Roman" w:cs="Times New Roman"/>
          <w:bCs/>
          <w:i/>
          <w:iCs/>
          <w:sz w:val="26"/>
          <w:szCs w:val="26"/>
          <w:lang w:val="ro-RO"/>
        </w:rPr>
        <w:t>Lege</w:t>
      </w:r>
      <w:r w:rsidR="0001091F" w:rsidRPr="0002509B">
        <w:rPr>
          <w:rFonts w:ascii="Times New Roman" w:eastAsiaTheme="majorEastAsia" w:hAnsi="Times New Roman" w:cs="Times New Roman"/>
          <w:bCs/>
          <w:i/>
          <w:iCs/>
          <w:sz w:val="26"/>
          <w:szCs w:val="26"/>
          <w:lang w:val="ro-RO"/>
        </w:rPr>
        <w:t xml:space="preserve"> pentru modificarea</w:t>
      </w:r>
      <w:r w:rsidR="002D7A0C">
        <w:rPr>
          <w:rFonts w:ascii="Times New Roman" w:eastAsiaTheme="majorEastAsia" w:hAnsi="Times New Roman" w:cs="Times New Roman"/>
          <w:bCs/>
          <w:i/>
          <w:iCs/>
          <w:sz w:val="26"/>
          <w:szCs w:val="26"/>
          <w:lang w:val="ro-RO"/>
        </w:rPr>
        <w:t xml:space="preserve"> </w:t>
      </w:r>
      <w:r w:rsidR="0001091F" w:rsidRPr="0002509B">
        <w:rPr>
          <w:rFonts w:ascii="Times New Roman" w:eastAsiaTheme="majorEastAsia" w:hAnsi="Times New Roman" w:cs="Times New Roman"/>
          <w:bCs/>
          <w:i/>
          <w:iCs/>
          <w:sz w:val="26"/>
          <w:szCs w:val="26"/>
          <w:lang w:val="ro-RO"/>
        </w:rPr>
        <w:t>și completarea Ordonanței de urgență a Guvernului nr. 109/2011 privind guvernanța corpora</w:t>
      </w:r>
      <w:r w:rsidR="00E335B2">
        <w:rPr>
          <w:rFonts w:ascii="Times New Roman" w:eastAsiaTheme="majorEastAsia" w:hAnsi="Times New Roman" w:cs="Times New Roman"/>
          <w:bCs/>
          <w:i/>
          <w:iCs/>
          <w:sz w:val="26"/>
          <w:szCs w:val="26"/>
          <w:lang w:val="ro-RO"/>
        </w:rPr>
        <w:t>tivă a întreprinderilor publice,</w:t>
      </w:r>
      <w:r w:rsidR="0001091F" w:rsidRPr="0002509B">
        <w:rPr>
          <w:rFonts w:ascii="Times New Roman" w:eastAsiaTheme="majorEastAsia" w:hAnsi="Times New Roman" w:cs="Times New Roman"/>
          <w:bCs/>
          <w:i/>
          <w:iCs/>
          <w:sz w:val="26"/>
          <w:szCs w:val="26"/>
          <w:lang w:val="ro-RO"/>
        </w:rPr>
        <w:t xml:space="preserve"> </w:t>
      </w:r>
      <w:r w:rsidRPr="0002509B">
        <w:rPr>
          <w:rFonts w:ascii="Times New Roman" w:eastAsiaTheme="majorEastAsia" w:hAnsi="Times New Roman" w:cs="Times New Roman"/>
          <w:sz w:val="26"/>
          <w:szCs w:val="26"/>
          <w:lang w:val="ro-RO"/>
        </w:rPr>
        <w:t xml:space="preserve">pe care </w:t>
      </w:r>
      <w:r w:rsidR="009C744B" w:rsidRPr="0002509B">
        <w:rPr>
          <w:rFonts w:ascii="Times New Roman" w:eastAsiaTheme="majorEastAsia" w:hAnsi="Times New Roman" w:cs="Times New Roman"/>
          <w:sz w:val="26"/>
          <w:szCs w:val="26"/>
          <w:lang w:val="ro-RO"/>
        </w:rPr>
        <w:t>îl</w:t>
      </w:r>
      <w:r w:rsidRPr="0002509B">
        <w:rPr>
          <w:rFonts w:ascii="Times New Roman" w:eastAsiaTheme="majorEastAsia" w:hAnsi="Times New Roman" w:cs="Times New Roman"/>
          <w:sz w:val="26"/>
          <w:szCs w:val="26"/>
          <w:lang w:val="ro-RO"/>
        </w:rPr>
        <w:t xml:space="preserve"> supunem Guvernului spre adoptare</w:t>
      </w:r>
      <w:r w:rsidR="009474EE">
        <w:rPr>
          <w:rFonts w:ascii="Times New Roman" w:eastAsiaTheme="majorEastAsia" w:hAnsi="Times New Roman" w:cs="Times New Roman"/>
          <w:sz w:val="26"/>
          <w:szCs w:val="26"/>
          <w:lang w:val="ro-RO"/>
        </w:rPr>
        <w:t>, cu procedura de urgență prevăzută la art. 76 alin. (3) din Constituția României, republicată</w:t>
      </w:r>
      <w:r w:rsidRPr="0002509B">
        <w:rPr>
          <w:rFonts w:ascii="Times New Roman" w:eastAsiaTheme="majorEastAsia" w:hAnsi="Times New Roman" w:cs="Times New Roman"/>
          <w:sz w:val="26"/>
          <w:szCs w:val="26"/>
          <w:lang w:val="ro-RO"/>
        </w:rPr>
        <w:t>.</w:t>
      </w:r>
    </w:p>
    <w:p w14:paraId="4AAAE875" w14:textId="77777777" w:rsidR="005F0977" w:rsidRPr="0002509B" w:rsidRDefault="005F0977" w:rsidP="00E335B2">
      <w:pPr>
        <w:spacing w:line="240" w:lineRule="auto"/>
        <w:ind w:right="-334" w:firstLine="708"/>
        <w:jc w:val="both"/>
        <w:rPr>
          <w:rFonts w:ascii="Times New Roman" w:eastAsiaTheme="majorEastAsia" w:hAnsi="Times New Roman" w:cs="Times New Roman"/>
          <w:sz w:val="26"/>
          <w:szCs w:val="26"/>
          <w:lang w:val="ro-RO"/>
        </w:rPr>
      </w:pPr>
    </w:p>
    <w:tbl>
      <w:tblPr>
        <w:tblStyle w:val="TableGrid1"/>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F7EC9" w:rsidRPr="0002509B" w14:paraId="58248664" w14:textId="77777777" w:rsidTr="00FF1E04">
        <w:tc>
          <w:tcPr>
            <w:tcW w:w="9360" w:type="dxa"/>
          </w:tcPr>
          <w:p w14:paraId="0630FB93" w14:textId="77777777" w:rsidR="00FF1E04" w:rsidRPr="0002509B" w:rsidRDefault="00FF1E04" w:rsidP="001266AE">
            <w:pPr>
              <w:spacing w:line="240" w:lineRule="auto"/>
              <w:rPr>
                <w:rFonts w:ascii="Times New Roman" w:hAnsi="Times New Roman" w:cs="Times New Roman"/>
                <w:b/>
                <w:bCs/>
                <w:sz w:val="26"/>
                <w:szCs w:val="26"/>
                <w:lang w:val="ro-RO"/>
              </w:rPr>
            </w:pPr>
          </w:p>
          <w:p w14:paraId="202FED8D" w14:textId="77777777" w:rsidR="00FF1E04" w:rsidRPr="0002509B" w:rsidRDefault="00FF1E04" w:rsidP="001266AE">
            <w:pPr>
              <w:spacing w:line="240" w:lineRule="auto"/>
              <w:jc w:val="center"/>
              <w:rPr>
                <w:rFonts w:ascii="Times New Roman" w:hAnsi="Times New Roman" w:cs="Times New Roman"/>
                <w:b/>
                <w:bCs/>
                <w:sz w:val="26"/>
                <w:szCs w:val="26"/>
                <w:lang w:val="ro-RO"/>
              </w:rPr>
            </w:pPr>
            <w:r w:rsidRPr="0002509B">
              <w:rPr>
                <w:rFonts w:ascii="Times New Roman" w:hAnsi="Times New Roman" w:cs="Times New Roman"/>
                <w:b/>
                <w:bCs/>
                <w:sz w:val="26"/>
                <w:szCs w:val="26"/>
                <w:lang w:val="ro-RO"/>
              </w:rPr>
              <w:t>Secretarul general al Guvernului</w:t>
            </w:r>
          </w:p>
          <w:p w14:paraId="69B90812" w14:textId="77777777" w:rsidR="00FF1E04" w:rsidRPr="0002509B" w:rsidRDefault="00FF1E04" w:rsidP="001266AE">
            <w:pPr>
              <w:spacing w:line="240" w:lineRule="auto"/>
              <w:rPr>
                <w:rFonts w:ascii="Times New Roman" w:hAnsi="Times New Roman" w:cs="Times New Roman"/>
                <w:b/>
                <w:bCs/>
                <w:sz w:val="26"/>
                <w:szCs w:val="26"/>
                <w:lang w:val="ro-RO"/>
              </w:rPr>
            </w:pPr>
          </w:p>
          <w:p w14:paraId="37F4FF8C" w14:textId="5B1C5328" w:rsidR="00FF1E04" w:rsidRPr="0002509B" w:rsidRDefault="00FF1E04" w:rsidP="001266AE">
            <w:pPr>
              <w:spacing w:line="240" w:lineRule="auto"/>
              <w:jc w:val="center"/>
              <w:rPr>
                <w:rFonts w:ascii="Times New Roman" w:hAnsi="Times New Roman" w:cs="Times New Roman"/>
                <w:b/>
                <w:bCs/>
                <w:sz w:val="26"/>
                <w:szCs w:val="26"/>
                <w:lang w:val="ro-RO"/>
              </w:rPr>
            </w:pPr>
            <w:r w:rsidRPr="0002509B">
              <w:rPr>
                <w:rFonts w:ascii="Times New Roman" w:hAnsi="Times New Roman" w:cs="Times New Roman"/>
                <w:b/>
                <w:bCs/>
                <w:sz w:val="26"/>
                <w:szCs w:val="26"/>
                <w:lang w:val="ro-RO"/>
              </w:rPr>
              <w:t>MARIAN NEACŞU</w:t>
            </w:r>
          </w:p>
          <w:p w14:paraId="43C42C30" w14:textId="4AD06DCD" w:rsidR="00A17758" w:rsidRPr="0002509B" w:rsidRDefault="00A17758" w:rsidP="001266AE">
            <w:pPr>
              <w:spacing w:line="240" w:lineRule="auto"/>
              <w:jc w:val="center"/>
              <w:rPr>
                <w:rFonts w:ascii="Times New Roman" w:hAnsi="Times New Roman" w:cs="Times New Roman"/>
                <w:b/>
                <w:bCs/>
                <w:sz w:val="26"/>
                <w:szCs w:val="26"/>
                <w:lang w:val="ro-RO"/>
              </w:rPr>
            </w:pPr>
          </w:p>
          <w:p w14:paraId="3815ADE9" w14:textId="77777777" w:rsidR="00FF1E04" w:rsidRDefault="008402CE" w:rsidP="00751283">
            <w:pPr>
              <w:autoSpaceDE w:val="0"/>
              <w:autoSpaceDN w:val="0"/>
              <w:adjustRightInd w:val="0"/>
              <w:spacing w:after="200" w:line="240" w:lineRule="auto"/>
              <w:ind w:right="-334"/>
              <w:jc w:val="center"/>
              <w:rPr>
                <w:rFonts w:ascii="Times New Roman" w:eastAsia="Calibri" w:hAnsi="Times New Roman" w:cs="Times New Roman"/>
                <w:b/>
                <w:bCs/>
                <w:sz w:val="26"/>
                <w:szCs w:val="26"/>
                <w:lang w:val="ro-RO" w:eastAsia="en-US"/>
              </w:rPr>
            </w:pPr>
            <w:r w:rsidRPr="0002509B">
              <w:rPr>
                <w:rFonts w:ascii="Times New Roman" w:eastAsia="Calibri" w:hAnsi="Times New Roman" w:cs="Times New Roman"/>
                <w:b/>
                <w:bCs/>
                <w:sz w:val="26"/>
                <w:szCs w:val="26"/>
                <w:u w:val="single"/>
                <w:lang w:val="ro-RO" w:eastAsia="en-US"/>
              </w:rPr>
              <w:t>Avizăm favorabil</w:t>
            </w:r>
            <w:r w:rsidRPr="0002509B">
              <w:rPr>
                <w:rFonts w:ascii="Times New Roman" w:eastAsia="Calibri" w:hAnsi="Times New Roman" w:cs="Times New Roman"/>
                <w:b/>
                <w:bCs/>
                <w:sz w:val="26"/>
                <w:szCs w:val="26"/>
                <w:lang w:val="ro-RO" w:eastAsia="en-US"/>
              </w:rPr>
              <w:t>:</w:t>
            </w:r>
          </w:p>
          <w:p w14:paraId="21D7354D" w14:textId="39B667C3" w:rsidR="007C7159" w:rsidRPr="0002509B" w:rsidRDefault="007C7159" w:rsidP="00751283">
            <w:pPr>
              <w:autoSpaceDE w:val="0"/>
              <w:autoSpaceDN w:val="0"/>
              <w:adjustRightInd w:val="0"/>
              <w:spacing w:after="200" w:line="240" w:lineRule="auto"/>
              <w:ind w:right="-334"/>
              <w:jc w:val="center"/>
              <w:rPr>
                <w:rFonts w:ascii="Times New Roman" w:hAnsi="Times New Roman" w:cs="Times New Roman"/>
                <w:sz w:val="26"/>
                <w:szCs w:val="26"/>
                <w:lang w:val="ro-RO"/>
              </w:rPr>
            </w:pPr>
          </w:p>
        </w:tc>
      </w:tr>
    </w:tbl>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793"/>
      </w:tblGrid>
      <w:tr w:rsidR="00FF7EC9" w:rsidRPr="0002509B" w14:paraId="53D5F144" w14:textId="77777777" w:rsidTr="003C14B7">
        <w:tc>
          <w:tcPr>
            <w:tcW w:w="4567" w:type="dxa"/>
          </w:tcPr>
          <w:p w14:paraId="408A6D6F" w14:textId="77777777" w:rsidR="00751283" w:rsidRPr="0002509B" w:rsidRDefault="0090044E" w:rsidP="0075128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 </w:t>
            </w:r>
            <w:r w:rsidR="00751283" w:rsidRPr="0002509B">
              <w:rPr>
                <w:rFonts w:ascii="Times New Roman" w:hAnsi="Times New Roman" w:cs="Times New Roman"/>
                <w:b/>
                <w:bCs/>
                <w:sz w:val="26"/>
                <w:szCs w:val="26"/>
              </w:rPr>
              <w:t>Viceprim-ministru,</w:t>
            </w:r>
          </w:p>
          <w:p w14:paraId="0493BDE1" w14:textId="77777777" w:rsidR="00751283" w:rsidRPr="0002509B" w:rsidRDefault="00751283" w:rsidP="0075128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transporturilor</w:t>
            </w:r>
          </w:p>
          <w:p w14:paraId="78000637" w14:textId="099C1357" w:rsidR="00751283" w:rsidRPr="0002509B" w:rsidRDefault="00751283" w:rsidP="0075128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și infrastructurii </w:t>
            </w:r>
          </w:p>
          <w:p w14:paraId="33FB6763" w14:textId="77777777" w:rsidR="00751283" w:rsidRPr="0002509B" w:rsidRDefault="00751283" w:rsidP="00751283">
            <w:pPr>
              <w:spacing w:line="240" w:lineRule="auto"/>
              <w:jc w:val="center"/>
              <w:rPr>
                <w:rFonts w:ascii="Times New Roman" w:hAnsi="Times New Roman" w:cs="Times New Roman"/>
                <w:b/>
                <w:bCs/>
                <w:sz w:val="26"/>
                <w:szCs w:val="26"/>
              </w:rPr>
            </w:pPr>
          </w:p>
          <w:p w14:paraId="4EBA2119" w14:textId="77777777" w:rsidR="00751283" w:rsidRPr="0002509B" w:rsidRDefault="00751283" w:rsidP="0075128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SORIN MIHAI GRINDEANU </w:t>
            </w:r>
          </w:p>
          <w:p w14:paraId="1D8F8F44" w14:textId="4D48CFFE" w:rsidR="0090044E" w:rsidRPr="0002509B" w:rsidRDefault="0090044E" w:rsidP="001266AE">
            <w:pPr>
              <w:spacing w:line="240" w:lineRule="auto"/>
              <w:jc w:val="center"/>
              <w:rPr>
                <w:rFonts w:ascii="Times New Roman" w:hAnsi="Times New Roman" w:cs="Times New Roman"/>
                <w:b/>
                <w:bCs/>
                <w:sz w:val="26"/>
                <w:szCs w:val="26"/>
              </w:rPr>
            </w:pPr>
          </w:p>
        </w:tc>
        <w:tc>
          <w:tcPr>
            <w:tcW w:w="4793" w:type="dxa"/>
          </w:tcPr>
          <w:p w14:paraId="1E5697DA" w14:textId="7B0C58B0" w:rsidR="00751283" w:rsidRPr="0002509B" w:rsidRDefault="00751283" w:rsidP="0075128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Viceprim-ministru</w:t>
            </w:r>
          </w:p>
          <w:p w14:paraId="23B3579E" w14:textId="77777777" w:rsidR="00751283" w:rsidRPr="0002509B" w:rsidRDefault="00751283" w:rsidP="001266AE">
            <w:pPr>
              <w:spacing w:line="240" w:lineRule="auto"/>
              <w:jc w:val="center"/>
              <w:rPr>
                <w:rFonts w:ascii="Times New Roman" w:hAnsi="Times New Roman" w:cs="Times New Roman"/>
                <w:b/>
                <w:bCs/>
                <w:sz w:val="26"/>
                <w:szCs w:val="26"/>
              </w:rPr>
            </w:pPr>
          </w:p>
          <w:p w14:paraId="32350FA8" w14:textId="77777777" w:rsidR="00751283" w:rsidRPr="0002509B" w:rsidRDefault="00751283" w:rsidP="001266AE">
            <w:pPr>
              <w:spacing w:line="240" w:lineRule="auto"/>
              <w:jc w:val="center"/>
              <w:rPr>
                <w:rFonts w:ascii="Times New Roman" w:hAnsi="Times New Roman" w:cs="Times New Roman"/>
                <w:b/>
                <w:bCs/>
                <w:sz w:val="26"/>
                <w:szCs w:val="26"/>
              </w:rPr>
            </w:pPr>
          </w:p>
          <w:p w14:paraId="38A66FE8" w14:textId="77777777" w:rsidR="00751283" w:rsidRPr="0002509B" w:rsidRDefault="00751283" w:rsidP="001266AE">
            <w:pPr>
              <w:spacing w:line="240" w:lineRule="auto"/>
              <w:jc w:val="center"/>
              <w:rPr>
                <w:rFonts w:ascii="Times New Roman" w:hAnsi="Times New Roman" w:cs="Times New Roman"/>
                <w:b/>
                <w:bCs/>
                <w:sz w:val="26"/>
                <w:szCs w:val="26"/>
              </w:rPr>
            </w:pPr>
          </w:p>
          <w:p w14:paraId="75E45676" w14:textId="4AC98B8D" w:rsidR="00751283" w:rsidRPr="0002509B" w:rsidRDefault="00751283"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lang w:val="en-US"/>
              </w:rPr>
              <w:t>KELEMEN HUNOR</w:t>
            </w:r>
          </w:p>
        </w:tc>
      </w:tr>
      <w:tr w:rsidR="00EA5AC5" w:rsidRPr="0002509B" w14:paraId="05F693E7" w14:textId="77777777" w:rsidTr="003C14B7">
        <w:tc>
          <w:tcPr>
            <w:tcW w:w="4567" w:type="dxa"/>
          </w:tcPr>
          <w:p w14:paraId="7D602EDE" w14:textId="77777777" w:rsidR="00EA5AC5" w:rsidRPr="0002509B" w:rsidRDefault="00EA5AC5" w:rsidP="00EA5AC5">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Ministrul agriculturii </w:t>
            </w:r>
          </w:p>
          <w:p w14:paraId="6DF2F48E" w14:textId="77777777" w:rsidR="00EA5AC5" w:rsidRPr="0002509B" w:rsidRDefault="00EA5AC5" w:rsidP="00EA5AC5">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și dezvoltării rurale </w:t>
            </w:r>
          </w:p>
          <w:p w14:paraId="1C9CD9CF" w14:textId="77777777" w:rsidR="00EA5AC5" w:rsidRPr="0002509B" w:rsidRDefault="00EA5AC5" w:rsidP="00EA5AC5">
            <w:pPr>
              <w:spacing w:line="240" w:lineRule="auto"/>
              <w:jc w:val="center"/>
              <w:rPr>
                <w:rFonts w:ascii="Times New Roman" w:hAnsi="Times New Roman" w:cs="Times New Roman"/>
                <w:b/>
                <w:bCs/>
                <w:sz w:val="26"/>
                <w:szCs w:val="26"/>
              </w:rPr>
            </w:pPr>
          </w:p>
          <w:p w14:paraId="0762F19E" w14:textId="485C952B" w:rsidR="00EA5AC5" w:rsidRPr="0002509B" w:rsidRDefault="00EA5AC5" w:rsidP="00EA5AC5">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PETRE DAEA</w:t>
            </w:r>
          </w:p>
        </w:tc>
        <w:tc>
          <w:tcPr>
            <w:tcW w:w="4793" w:type="dxa"/>
          </w:tcPr>
          <w:p w14:paraId="2BB1669C" w14:textId="77777777" w:rsidR="00EA5AC5" w:rsidRPr="0002509B" w:rsidRDefault="00EA5AC5" w:rsidP="00EA5AC5">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Ministrul apărării naționale </w:t>
            </w:r>
          </w:p>
          <w:p w14:paraId="4FBA3867" w14:textId="77777777" w:rsidR="00EA5AC5" w:rsidRPr="0002509B" w:rsidRDefault="00EA5AC5" w:rsidP="00EA5AC5">
            <w:pPr>
              <w:spacing w:line="240" w:lineRule="auto"/>
              <w:jc w:val="center"/>
              <w:rPr>
                <w:rFonts w:ascii="Times New Roman" w:hAnsi="Times New Roman" w:cs="Times New Roman"/>
                <w:b/>
                <w:bCs/>
                <w:sz w:val="26"/>
                <w:szCs w:val="26"/>
              </w:rPr>
            </w:pPr>
          </w:p>
          <w:p w14:paraId="36129711" w14:textId="77777777" w:rsidR="00EA5AC5" w:rsidRPr="0002509B" w:rsidRDefault="00EA5AC5" w:rsidP="00EA5AC5">
            <w:pPr>
              <w:spacing w:line="240" w:lineRule="auto"/>
              <w:jc w:val="center"/>
              <w:rPr>
                <w:rFonts w:ascii="Times New Roman" w:hAnsi="Times New Roman" w:cs="Times New Roman"/>
                <w:b/>
                <w:bCs/>
                <w:sz w:val="26"/>
                <w:szCs w:val="26"/>
              </w:rPr>
            </w:pPr>
          </w:p>
          <w:p w14:paraId="79DBF297" w14:textId="023A443E" w:rsidR="00EA5AC5" w:rsidRPr="0002509B" w:rsidRDefault="00EA5AC5" w:rsidP="00EA5AC5">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ANGEL TÎLVĂR</w:t>
            </w:r>
          </w:p>
        </w:tc>
      </w:tr>
      <w:tr w:rsidR="00FF7EC9" w:rsidRPr="0002509B" w14:paraId="2B599802" w14:textId="77777777" w:rsidTr="003C14B7">
        <w:tc>
          <w:tcPr>
            <w:tcW w:w="4567" w:type="dxa"/>
          </w:tcPr>
          <w:p w14:paraId="5195960B" w14:textId="77777777" w:rsidR="0090044E" w:rsidRPr="0002509B" w:rsidRDefault="0090044E" w:rsidP="001266AE">
            <w:pPr>
              <w:spacing w:line="240" w:lineRule="auto"/>
              <w:jc w:val="center"/>
              <w:rPr>
                <w:rFonts w:ascii="Times New Roman" w:hAnsi="Times New Roman" w:cs="Times New Roman"/>
                <w:b/>
                <w:bCs/>
                <w:sz w:val="26"/>
                <w:szCs w:val="26"/>
              </w:rPr>
            </w:pPr>
          </w:p>
          <w:p w14:paraId="72AA03C0"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Ministrul cercetării, inovării </w:t>
            </w:r>
          </w:p>
          <w:p w14:paraId="7F5EE232"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și digitalizării</w:t>
            </w:r>
          </w:p>
          <w:p w14:paraId="76188555" w14:textId="77777777" w:rsidR="0090044E" w:rsidRPr="0002509B" w:rsidRDefault="0090044E" w:rsidP="001266AE">
            <w:pPr>
              <w:spacing w:line="240" w:lineRule="auto"/>
              <w:jc w:val="center"/>
              <w:rPr>
                <w:rFonts w:ascii="Times New Roman" w:hAnsi="Times New Roman" w:cs="Times New Roman"/>
                <w:b/>
                <w:bCs/>
                <w:sz w:val="26"/>
                <w:szCs w:val="26"/>
              </w:rPr>
            </w:pPr>
          </w:p>
          <w:p w14:paraId="510A3369"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SEBASTIAN IOAN BURDUJA</w:t>
            </w:r>
          </w:p>
          <w:p w14:paraId="25C000BF" w14:textId="29558634" w:rsidR="00302B55" w:rsidRPr="0002509B" w:rsidRDefault="00302B55" w:rsidP="001266AE">
            <w:pPr>
              <w:spacing w:line="240" w:lineRule="auto"/>
              <w:jc w:val="center"/>
              <w:rPr>
                <w:rFonts w:ascii="Times New Roman" w:hAnsi="Times New Roman" w:cs="Times New Roman"/>
                <w:b/>
                <w:bCs/>
                <w:sz w:val="26"/>
                <w:szCs w:val="26"/>
              </w:rPr>
            </w:pPr>
          </w:p>
        </w:tc>
        <w:tc>
          <w:tcPr>
            <w:tcW w:w="4793" w:type="dxa"/>
          </w:tcPr>
          <w:p w14:paraId="51E96465" w14:textId="77777777" w:rsidR="0090044E" w:rsidRPr="0002509B" w:rsidRDefault="0090044E" w:rsidP="001266AE">
            <w:pPr>
              <w:spacing w:line="240" w:lineRule="auto"/>
              <w:jc w:val="center"/>
              <w:rPr>
                <w:rFonts w:ascii="Times New Roman" w:hAnsi="Times New Roman" w:cs="Times New Roman"/>
                <w:b/>
                <w:bCs/>
                <w:sz w:val="26"/>
                <w:szCs w:val="26"/>
              </w:rPr>
            </w:pPr>
          </w:p>
          <w:p w14:paraId="01BD5BB3"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culturii</w:t>
            </w:r>
          </w:p>
          <w:p w14:paraId="58738FCF" w14:textId="77777777" w:rsidR="0090044E" w:rsidRPr="0002509B" w:rsidRDefault="0090044E" w:rsidP="001266AE">
            <w:pPr>
              <w:spacing w:line="240" w:lineRule="auto"/>
              <w:jc w:val="center"/>
              <w:rPr>
                <w:rFonts w:ascii="Times New Roman" w:hAnsi="Times New Roman" w:cs="Times New Roman"/>
                <w:b/>
                <w:bCs/>
                <w:sz w:val="26"/>
                <w:szCs w:val="26"/>
              </w:rPr>
            </w:pPr>
          </w:p>
          <w:p w14:paraId="6460D15D" w14:textId="77777777" w:rsidR="0090044E" w:rsidRPr="0002509B" w:rsidRDefault="0090044E" w:rsidP="001266AE">
            <w:pPr>
              <w:spacing w:line="240" w:lineRule="auto"/>
              <w:jc w:val="center"/>
              <w:rPr>
                <w:rFonts w:ascii="Times New Roman" w:hAnsi="Times New Roman" w:cs="Times New Roman"/>
                <w:b/>
                <w:bCs/>
                <w:sz w:val="26"/>
                <w:szCs w:val="26"/>
              </w:rPr>
            </w:pPr>
          </w:p>
          <w:p w14:paraId="714CD378"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LUCIAN ROMAȘCANU</w:t>
            </w:r>
          </w:p>
        </w:tc>
      </w:tr>
      <w:tr w:rsidR="00FF7EC9" w:rsidRPr="0002509B" w14:paraId="69174792" w14:textId="77777777" w:rsidTr="003C14B7">
        <w:tc>
          <w:tcPr>
            <w:tcW w:w="4567" w:type="dxa"/>
          </w:tcPr>
          <w:p w14:paraId="2729507B"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economiei</w:t>
            </w:r>
          </w:p>
          <w:p w14:paraId="77014AA8" w14:textId="77777777" w:rsidR="0090044E" w:rsidRPr="0002509B" w:rsidRDefault="0090044E" w:rsidP="001266AE">
            <w:pPr>
              <w:spacing w:line="240" w:lineRule="auto"/>
              <w:jc w:val="center"/>
              <w:rPr>
                <w:rFonts w:ascii="Times New Roman" w:hAnsi="Times New Roman" w:cs="Times New Roman"/>
                <w:b/>
                <w:bCs/>
                <w:sz w:val="26"/>
                <w:szCs w:val="26"/>
              </w:rPr>
            </w:pPr>
          </w:p>
          <w:p w14:paraId="079A1648" w14:textId="77777777" w:rsidR="0090044E" w:rsidRPr="0002509B" w:rsidRDefault="0090044E" w:rsidP="001266AE">
            <w:pPr>
              <w:autoSpaceDE w:val="0"/>
              <w:autoSpaceDN w:val="0"/>
              <w:adjustRightInd w:val="0"/>
              <w:spacing w:after="200" w:line="240" w:lineRule="auto"/>
              <w:ind w:right="-334"/>
              <w:jc w:val="center"/>
              <w:rPr>
                <w:rFonts w:ascii="Times New Roman" w:hAnsi="Times New Roman" w:cs="Times New Roman"/>
                <w:b/>
                <w:bCs/>
                <w:sz w:val="26"/>
                <w:szCs w:val="26"/>
              </w:rPr>
            </w:pPr>
            <w:r w:rsidRPr="0002509B">
              <w:rPr>
                <w:rFonts w:ascii="Times New Roman" w:hAnsi="Times New Roman" w:cs="Times New Roman"/>
                <w:b/>
                <w:bCs/>
                <w:sz w:val="26"/>
                <w:szCs w:val="26"/>
              </w:rPr>
              <w:t>FLORIN MARIAN SPĂTARU</w:t>
            </w:r>
          </w:p>
        </w:tc>
        <w:tc>
          <w:tcPr>
            <w:tcW w:w="4793" w:type="dxa"/>
          </w:tcPr>
          <w:p w14:paraId="3D557663"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energiei</w:t>
            </w:r>
          </w:p>
          <w:p w14:paraId="12AB9094" w14:textId="77777777" w:rsidR="0090044E" w:rsidRPr="0002509B" w:rsidRDefault="0090044E" w:rsidP="001266AE">
            <w:pPr>
              <w:spacing w:line="240" w:lineRule="auto"/>
              <w:jc w:val="center"/>
              <w:rPr>
                <w:rFonts w:ascii="Times New Roman" w:hAnsi="Times New Roman" w:cs="Times New Roman"/>
                <w:b/>
                <w:bCs/>
                <w:sz w:val="26"/>
                <w:szCs w:val="26"/>
              </w:rPr>
            </w:pPr>
          </w:p>
          <w:p w14:paraId="5AD644B9"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VIRGIL DANIEL POPESCU</w:t>
            </w:r>
          </w:p>
        </w:tc>
      </w:tr>
      <w:tr w:rsidR="00FF7EC9" w:rsidRPr="0002509B" w14:paraId="6BC8192B" w14:textId="77777777" w:rsidTr="003C14B7">
        <w:tc>
          <w:tcPr>
            <w:tcW w:w="4567" w:type="dxa"/>
          </w:tcPr>
          <w:p w14:paraId="0A92EDD4" w14:textId="77777777" w:rsidR="00655647" w:rsidRPr="0002509B" w:rsidRDefault="00655647" w:rsidP="001266AE">
            <w:pPr>
              <w:spacing w:line="240" w:lineRule="auto"/>
              <w:jc w:val="center"/>
              <w:rPr>
                <w:rFonts w:ascii="Times New Roman" w:hAnsi="Times New Roman" w:cs="Times New Roman"/>
                <w:b/>
                <w:bCs/>
                <w:sz w:val="26"/>
                <w:szCs w:val="26"/>
              </w:rPr>
            </w:pPr>
          </w:p>
          <w:p w14:paraId="4A701688"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mediului, apelor și pădurilor</w:t>
            </w:r>
          </w:p>
          <w:p w14:paraId="491D3041" w14:textId="77777777" w:rsidR="0090044E" w:rsidRPr="0002509B" w:rsidRDefault="0090044E" w:rsidP="001266AE">
            <w:pPr>
              <w:spacing w:line="240" w:lineRule="auto"/>
              <w:jc w:val="center"/>
              <w:rPr>
                <w:rFonts w:ascii="Times New Roman" w:hAnsi="Times New Roman" w:cs="Times New Roman"/>
                <w:b/>
                <w:bCs/>
                <w:sz w:val="26"/>
                <w:szCs w:val="26"/>
              </w:rPr>
            </w:pPr>
          </w:p>
          <w:p w14:paraId="2D77DFEE" w14:textId="77777777" w:rsidR="00655647" w:rsidRPr="0002509B" w:rsidRDefault="00655647" w:rsidP="001266AE">
            <w:pPr>
              <w:spacing w:line="240" w:lineRule="auto"/>
              <w:jc w:val="center"/>
              <w:rPr>
                <w:rFonts w:ascii="Times New Roman" w:hAnsi="Times New Roman" w:cs="Times New Roman"/>
                <w:b/>
                <w:bCs/>
                <w:sz w:val="26"/>
                <w:szCs w:val="26"/>
              </w:rPr>
            </w:pPr>
          </w:p>
          <w:p w14:paraId="7FD10713" w14:textId="77777777" w:rsidR="0090044E" w:rsidRPr="0002509B" w:rsidRDefault="0090044E" w:rsidP="001266AE">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TÁNCZOS BARNA</w:t>
            </w:r>
          </w:p>
          <w:p w14:paraId="11095F76" w14:textId="77777777" w:rsidR="0090044E" w:rsidRPr="0002509B" w:rsidRDefault="0090044E" w:rsidP="001266AE">
            <w:pPr>
              <w:spacing w:line="240" w:lineRule="auto"/>
              <w:jc w:val="center"/>
              <w:rPr>
                <w:rFonts w:ascii="Times New Roman" w:hAnsi="Times New Roman" w:cs="Times New Roman"/>
                <w:b/>
                <w:bCs/>
                <w:sz w:val="26"/>
                <w:szCs w:val="26"/>
              </w:rPr>
            </w:pPr>
          </w:p>
        </w:tc>
        <w:tc>
          <w:tcPr>
            <w:tcW w:w="4793" w:type="dxa"/>
          </w:tcPr>
          <w:p w14:paraId="41BA91CB" w14:textId="77777777" w:rsidR="00655647" w:rsidRPr="0002509B" w:rsidRDefault="00655647" w:rsidP="00655647">
            <w:pPr>
              <w:spacing w:line="240" w:lineRule="auto"/>
              <w:contextualSpacing/>
              <w:jc w:val="center"/>
              <w:rPr>
                <w:rFonts w:ascii="Times New Roman" w:hAnsi="Times New Roman" w:cs="Times New Roman"/>
                <w:b/>
                <w:sz w:val="26"/>
                <w:szCs w:val="26"/>
              </w:rPr>
            </w:pPr>
          </w:p>
          <w:p w14:paraId="65944B47" w14:textId="77777777" w:rsidR="00655647" w:rsidRPr="0002509B" w:rsidRDefault="00655647" w:rsidP="00655647">
            <w:pPr>
              <w:spacing w:line="240" w:lineRule="auto"/>
              <w:contextualSpacing/>
              <w:jc w:val="center"/>
              <w:rPr>
                <w:rFonts w:ascii="Times New Roman" w:hAnsi="Times New Roman" w:cs="Times New Roman"/>
                <w:b/>
                <w:sz w:val="26"/>
                <w:szCs w:val="26"/>
              </w:rPr>
            </w:pPr>
            <w:r w:rsidRPr="0002509B">
              <w:rPr>
                <w:rFonts w:ascii="Times New Roman" w:hAnsi="Times New Roman" w:cs="Times New Roman"/>
                <w:b/>
                <w:sz w:val="26"/>
                <w:szCs w:val="26"/>
              </w:rPr>
              <w:t xml:space="preserve">Ministrul sănătăţii </w:t>
            </w:r>
          </w:p>
          <w:p w14:paraId="0518C3AE" w14:textId="77777777" w:rsidR="00655647" w:rsidRPr="0002509B" w:rsidRDefault="00655647" w:rsidP="00655647">
            <w:pPr>
              <w:spacing w:line="240" w:lineRule="auto"/>
              <w:contextualSpacing/>
              <w:jc w:val="center"/>
              <w:rPr>
                <w:rFonts w:ascii="Times New Roman" w:hAnsi="Times New Roman" w:cs="Times New Roman"/>
                <w:b/>
                <w:sz w:val="26"/>
                <w:szCs w:val="26"/>
              </w:rPr>
            </w:pPr>
          </w:p>
          <w:p w14:paraId="2217985E" w14:textId="77777777" w:rsidR="00655647" w:rsidRPr="0002509B" w:rsidRDefault="00655647" w:rsidP="00655647">
            <w:pPr>
              <w:spacing w:line="240" w:lineRule="auto"/>
              <w:contextualSpacing/>
              <w:jc w:val="center"/>
              <w:rPr>
                <w:rFonts w:ascii="Times New Roman" w:hAnsi="Times New Roman" w:cs="Times New Roman"/>
                <w:b/>
                <w:sz w:val="26"/>
                <w:szCs w:val="26"/>
              </w:rPr>
            </w:pPr>
          </w:p>
          <w:p w14:paraId="7E3D23CA" w14:textId="77777777" w:rsidR="00655647" w:rsidRPr="0002509B" w:rsidRDefault="00655647" w:rsidP="00655647">
            <w:pPr>
              <w:spacing w:line="240" w:lineRule="auto"/>
              <w:contextualSpacing/>
              <w:jc w:val="center"/>
              <w:rPr>
                <w:rFonts w:ascii="Times New Roman" w:hAnsi="Times New Roman" w:cs="Times New Roman"/>
                <w:b/>
                <w:sz w:val="26"/>
                <w:szCs w:val="26"/>
              </w:rPr>
            </w:pPr>
            <w:r w:rsidRPr="0002509B">
              <w:rPr>
                <w:rFonts w:ascii="Times New Roman" w:hAnsi="Times New Roman" w:cs="Times New Roman"/>
                <w:b/>
                <w:sz w:val="26"/>
                <w:szCs w:val="26"/>
              </w:rPr>
              <w:t xml:space="preserve">ALEXANDRU RAFILA </w:t>
            </w:r>
          </w:p>
          <w:p w14:paraId="517E0D11" w14:textId="4FE9997A" w:rsidR="0090044E" w:rsidRPr="0002509B" w:rsidRDefault="0090044E" w:rsidP="001266AE">
            <w:pPr>
              <w:spacing w:line="240" w:lineRule="auto"/>
              <w:jc w:val="center"/>
              <w:rPr>
                <w:rFonts w:ascii="Times New Roman" w:hAnsi="Times New Roman" w:cs="Times New Roman"/>
                <w:b/>
                <w:bCs/>
                <w:sz w:val="26"/>
                <w:szCs w:val="26"/>
              </w:rPr>
            </w:pPr>
          </w:p>
        </w:tc>
      </w:tr>
    </w:tbl>
    <w:p w14:paraId="6F062264" w14:textId="77777777" w:rsidR="00C85C08" w:rsidRDefault="00C85C08" w:rsidP="00365DAB">
      <w:pPr>
        <w:spacing w:line="240" w:lineRule="auto"/>
        <w:ind w:right="-334" w:firstLine="708"/>
        <w:jc w:val="both"/>
        <w:rPr>
          <w:rFonts w:ascii="Times New Roman" w:eastAsiaTheme="majorEastAsia" w:hAnsi="Times New Roman" w:cs="Times New Roman"/>
          <w:sz w:val="26"/>
          <w:szCs w:val="26"/>
          <w:lang w:val="ro-RO"/>
        </w:rPr>
      </w:pPr>
    </w:p>
    <w:p w14:paraId="59623C14" w14:textId="77777777" w:rsidR="00C85C08" w:rsidRDefault="00C85C08" w:rsidP="00365DAB">
      <w:pPr>
        <w:spacing w:line="240" w:lineRule="auto"/>
        <w:ind w:right="-334" w:firstLine="708"/>
        <w:jc w:val="both"/>
        <w:rPr>
          <w:rFonts w:ascii="Times New Roman" w:eastAsiaTheme="majorEastAsia" w:hAnsi="Times New Roman" w:cs="Times New Roman"/>
          <w:sz w:val="26"/>
          <w:szCs w:val="26"/>
          <w:lang w:val="ro-RO"/>
        </w:rPr>
      </w:pPr>
    </w:p>
    <w:p w14:paraId="5CC44826" w14:textId="77777777" w:rsidR="00473160" w:rsidRDefault="00473160" w:rsidP="00365DAB">
      <w:pPr>
        <w:spacing w:line="240" w:lineRule="auto"/>
        <w:ind w:right="-334" w:firstLine="708"/>
        <w:jc w:val="both"/>
        <w:rPr>
          <w:rFonts w:ascii="Times New Roman" w:eastAsiaTheme="majorEastAsia" w:hAnsi="Times New Roman" w:cs="Times New Roman"/>
          <w:sz w:val="26"/>
          <w:szCs w:val="26"/>
          <w:lang w:val="ro-RO"/>
        </w:rPr>
      </w:pPr>
    </w:p>
    <w:p w14:paraId="7110C181" w14:textId="77777777" w:rsidR="00473160" w:rsidRDefault="00473160" w:rsidP="00365DAB">
      <w:pPr>
        <w:spacing w:line="240" w:lineRule="auto"/>
        <w:ind w:right="-334" w:firstLine="708"/>
        <w:jc w:val="both"/>
        <w:rPr>
          <w:rFonts w:ascii="Times New Roman" w:eastAsiaTheme="majorEastAsia" w:hAnsi="Times New Roman" w:cs="Times New Roman"/>
          <w:sz w:val="26"/>
          <w:szCs w:val="26"/>
          <w:lang w:val="ro-RO"/>
        </w:rPr>
      </w:pPr>
    </w:p>
    <w:p w14:paraId="71D8FF04" w14:textId="77777777" w:rsidR="009474EE" w:rsidRDefault="009474EE" w:rsidP="009474EE">
      <w:pPr>
        <w:spacing w:line="240" w:lineRule="auto"/>
        <w:ind w:right="-334" w:firstLine="708"/>
        <w:jc w:val="both"/>
        <w:rPr>
          <w:rFonts w:ascii="Times New Roman" w:eastAsiaTheme="majorEastAsia" w:hAnsi="Times New Roman" w:cs="Times New Roman"/>
          <w:sz w:val="26"/>
          <w:szCs w:val="26"/>
          <w:lang w:val="ro-RO"/>
        </w:rPr>
      </w:pPr>
      <w:r w:rsidRPr="0002509B">
        <w:rPr>
          <w:rFonts w:ascii="Times New Roman" w:eastAsiaTheme="majorEastAsia" w:hAnsi="Times New Roman" w:cs="Times New Roman"/>
          <w:sz w:val="26"/>
          <w:szCs w:val="26"/>
          <w:lang w:val="ro-RO"/>
        </w:rPr>
        <w:t xml:space="preserve">Față de cele prezentate, a fost promovat prezentul proiect de </w:t>
      </w:r>
      <w:r>
        <w:rPr>
          <w:rFonts w:ascii="Times New Roman" w:eastAsiaTheme="majorEastAsia" w:hAnsi="Times New Roman" w:cs="Times New Roman"/>
          <w:bCs/>
          <w:i/>
          <w:iCs/>
          <w:sz w:val="26"/>
          <w:szCs w:val="26"/>
          <w:lang w:val="ro-RO"/>
        </w:rPr>
        <w:t>Lege</w:t>
      </w:r>
      <w:r w:rsidRPr="0002509B">
        <w:rPr>
          <w:rFonts w:ascii="Times New Roman" w:eastAsiaTheme="majorEastAsia" w:hAnsi="Times New Roman" w:cs="Times New Roman"/>
          <w:bCs/>
          <w:i/>
          <w:iCs/>
          <w:sz w:val="26"/>
          <w:szCs w:val="26"/>
          <w:lang w:val="ro-RO"/>
        </w:rPr>
        <w:t xml:space="preserve"> pentru modificarea</w:t>
      </w:r>
      <w:r>
        <w:rPr>
          <w:rFonts w:ascii="Times New Roman" w:eastAsiaTheme="majorEastAsia" w:hAnsi="Times New Roman" w:cs="Times New Roman"/>
          <w:bCs/>
          <w:i/>
          <w:iCs/>
          <w:sz w:val="26"/>
          <w:szCs w:val="26"/>
          <w:lang w:val="ro-RO"/>
        </w:rPr>
        <w:t xml:space="preserve"> </w:t>
      </w:r>
      <w:r w:rsidRPr="0002509B">
        <w:rPr>
          <w:rFonts w:ascii="Times New Roman" w:eastAsiaTheme="majorEastAsia" w:hAnsi="Times New Roman" w:cs="Times New Roman"/>
          <w:bCs/>
          <w:i/>
          <w:iCs/>
          <w:sz w:val="26"/>
          <w:szCs w:val="26"/>
          <w:lang w:val="ro-RO"/>
        </w:rPr>
        <w:t>și completarea Ordonanței de urgență a Guvernului nr. 109/2011 privind guvernanța corpora</w:t>
      </w:r>
      <w:r>
        <w:rPr>
          <w:rFonts w:ascii="Times New Roman" w:eastAsiaTheme="majorEastAsia" w:hAnsi="Times New Roman" w:cs="Times New Roman"/>
          <w:bCs/>
          <w:i/>
          <w:iCs/>
          <w:sz w:val="26"/>
          <w:szCs w:val="26"/>
          <w:lang w:val="ro-RO"/>
        </w:rPr>
        <w:t>tivă a întreprinderilor publice,</w:t>
      </w:r>
      <w:r w:rsidRPr="0002509B">
        <w:rPr>
          <w:rFonts w:ascii="Times New Roman" w:eastAsiaTheme="majorEastAsia" w:hAnsi="Times New Roman" w:cs="Times New Roman"/>
          <w:bCs/>
          <w:i/>
          <w:iCs/>
          <w:sz w:val="26"/>
          <w:szCs w:val="26"/>
          <w:lang w:val="ro-RO"/>
        </w:rPr>
        <w:t xml:space="preserve"> </w:t>
      </w:r>
      <w:r w:rsidRPr="0002509B">
        <w:rPr>
          <w:rFonts w:ascii="Times New Roman" w:eastAsiaTheme="majorEastAsia" w:hAnsi="Times New Roman" w:cs="Times New Roman"/>
          <w:sz w:val="26"/>
          <w:szCs w:val="26"/>
          <w:lang w:val="ro-RO"/>
        </w:rPr>
        <w:t>pe care îl supunem Guvernului spre adoptare</w:t>
      </w:r>
      <w:r>
        <w:rPr>
          <w:rFonts w:ascii="Times New Roman" w:eastAsiaTheme="majorEastAsia" w:hAnsi="Times New Roman" w:cs="Times New Roman"/>
          <w:sz w:val="26"/>
          <w:szCs w:val="26"/>
          <w:lang w:val="ro-RO"/>
        </w:rPr>
        <w:t>, cu procedura de urgență prevăzută la art. 76 alin. (3) din Constituția României, republicată</w:t>
      </w:r>
      <w:r w:rsidRPr="0002509B">
        <w:rPr>
          <w:rFonts w:ascii="Times New Roman" w:eastAsiaTheme="majorEastAsia" w:hAnsi="Times New Roman" w:cs="Times New Roman"/>
          <w:sz w:val="26"/>
          <w:szCs w:val="26"/>
          <w:lang w:val="ro-RO"/>
        </w:rPr>
        <w:t>.</w:t>
      </w:r>
    </w:p>
    <w:tbl>
      <w:tblPr>
        <w:tblStyle w:val="TableGrid1"/>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F7EC9" w:rsidRPr="0002509B" w14:paraId="5709AA8B" w14:textId="77777777" w:rsidTr="00ED4E39">
        <w:tc>
          <w:tcPr>
            <w:tcW w:w="9360" w:type="dxa"/>
          </w:tcPr>
          <w:p w14:paraId="6D975E70" w14:textId="77777777" w:rsidR="005271C0" w:rsidRPr="0002509B" w:rsidRDefault="005271C0" w:rsidP="00ED4E39">
            <w:pPr>
              <w:spacing w:line="240" w:lineRule="auto"/>
              <w:rPr>
                <w:rFonts w:ascii="Times New Roman" w:hAnsi="Times New Roman" w:cs="Times New Roman"/>
                <w:b/>
                <w:bCs/>
                <w:sz w:val="26"/>
                <w:szCs w:val="26"/>
                <w:lang w:val="ro-RO"/>
              </w:rPr>
            </w:pPr>
          </w:p>
          <w:p w14:paraId="630EDC9B" w14:textId="77777777" w:rsidR="005271C0" w:rsidRPr="0002509B" w:rsidRDefault="005271C0" w:rsidP="00ED4E39">
            <w:pPr>
              <w:spacing w:line="240" w:lineRule="auto"/>
              <w:jc w:val="center"/>
              <w:rPr>
                <w:rFonts w:ascii="Times New Roman" w:hAnsi="Times New Roman" w:cs="Times New Roman"/>
                <w:b/>
                <w:bCs/>
                <w:sz w:val="26"/>
                <w:szCs w:val="26"/>
                <w:lang w:val="ro-RO"/>
              </w:rPr>
            </w:pPr>
            <w:r w:rsidRPr="0002509B">
              <w:rPr>
                <w:rFonts w:ascii="Times New Roman" w:hAnsi="Times New Roman" w:cs="Times New Roman"/>
                <w:b/>
                <w:bCs/>
                <w:sz w:val="26"/>
                <w:szCs w:val="26"/>
                <w:lang w:val="ro-RO"/>
              </w:rPr>
              <w:t>Secretarul general al Guvernului</w:t>
            </w:r>
          </w:p>
          <w:p w14:paraId="4C321DAB" w14:textId="77777777" w:rsidR="005271C0" w:rsidRPr="0002509B" w:rsidRDefault="005271C0" w:rsidP="00ED4E39">
            <w:pPr>
              <w:spacing w:line="240" w:lineRule="auto"/>
              <w:rPr>
                <w:rFonts w:ascii="Times New Roman" w:hAnsi="Times New Roman" w:cs="Times New Roman"/>
                <w:b/>
                <w:bCs/>
                <w:sz w:val="26"/>
                <w:szCs w:val="26"/>
                <w:lang w:val="ro-RO"/>
              </w:rPr>
            </w:pPr>
          </w:p>
          <w:p w14:paraId="39A91086" w14:textId="77777777" w:rsidR="005271C0" w:rsidRPr="0002509B" w:rsidRDefault="005271C0" w:rsidP="00ED4E39">
            <w:pPr>
              <w:spacing w:line="240" w:lineRule="auto"/>
              <w:jc w:val="center"/>
              <w:rPr>
                <w:rFonts w:ascii="Times New Roman" w:hAnsi="Times New Roman" w:cs="Times New Roman"/>
                <w:b/>
                <w:bCs/>
                <w:sz w:val="26"/>
                <w:szCs w:val="26"/>
                <w:lang w:val="ro-RO"/>
              </w:rPr>
            </w:pPr>
            <w:r w:rsidRPr="0002509B">
              <w:rPr>
                <w:rFonts w:ascii="Times New Roman" w:hAnsi="Times New Roman" w:cs="Times New Roman"/>
                <w:b/>
                <w:bCs/>
                <w:sz w:val="26"/>
                <w:szCs w:val="26"/>
                <w:lang w:val="ro-RO"/>
              </w:rPr>
              <w:t>MARIAN NEACŞU</w:t>
            </w:r>
          </w:p>
          <w:p w14:paraId="25EBB1A2" w14:textId="77777777" w:rsidR="005271C0" w:rsidRPr="0002509B" w:rsidRDefault="005271C0" w:rsidP="00ED4E39">
            <w:pPr>
              <w:spacing w:line="240" w:lineRule="auto"/>
              <w:jc w:val="center"/>
              <w:rPr>
                <w:rFonts w:ascii="Times New Roman" w:hAnsi="Times New Roman" w:cs="Times New Roman"/>
                <w:b/>
                <w:bCs/>
                <w:sz w:val="26"/>
                <w:szCs w:val="26"/>
                <w:lang w:val="ro-RO"/>
              </w:rPr>
            </w:pPr>
          </w:p>
          <w:p w14:paraId="5E0A5C3B" w14:textId="77777777" w:rsidR="005271C0" w:rsidRPr="0002509B" w:rsidRDefault="005271C0" w:rsidP="00ED4E39">
            <w:pPr>
              <w:spacing w:line="240" w:lineRule="auto"/>
              <w:jc w:val="center"/>
              <w:rPr>
                <w:rFonts w:ascii="Times New Roman" w:hAnsi="Times New Roman" w:cs="Times New Roman"/>
                <w:b/>
                <w:bCs/>
                <w:sz w:val="26"/>
                <w:szCs w:val="26"/>
                <w:lang w:val="ro-RO"/>
              </w:rPr>
            </w:pPr>
          </w:p>
          <w:p w14:paraId="4E812F1B" w14:textId="778497B7" w:rsidR="005271C0" w:rsidRPr="0002509B" w:rsidRDefault="005271C0" w:rsidP="00ED4E39">
            <w:pPr>
              <w:autoSpaceDE w:val="0"/>
              <w:autoSpaceDN w:val="0"/>
              <w:adjustRightInd w:val="0"/>
              <w:spacing w:after="200" w:line="240" w:lineRule="auto"/>
              <w:ind w:right="-334"/>
              <w:jc w:val="center"/>
              <w:rPr>
                <w:rFonts w:ascii="Times New Roman" w:eastAsia="Calibri" w:hAnsi="Times New Roman" w:cs="Times New Roman"/>
                <w:b/>
                <w:bCs/>
                <w:sz w:val="26"/>
                <w:szCs w:val="26"/>
                <w:lang w:val="ro-RO" w:eastAsia="en-US"/>
              </w:rPr>
            </w:pPr>
            <w:r w:rsidRPr="0002509B">
              <w:rPr>
                <w:rFonts w:ascii="Times New Roman" w:eastAsia="Calibri" w:hAnsi="Times New Roman" w:cs="Times New Roman"/>
                <w:b/>
                <w:bCs/>
                <w:sz w:val="26"/>
                <w:szCs w:val="26"/>
                <w:u w:val="single"/>
                <w:lang w:val="ro-RO" w:eastAsia="en-US"/>
              </w:rPr>
              <w:t>Avizăm favorabil</w:t>
            </w:r>
            <w:r w:rsidRPr="0002509B">
              <w:rPr>
                <w:rFonts w:ascii="Times New Roman" w:eastAsia="Calibri" w:hAnsi="Times New Roman" w:cs="Times New Roman"/>
                <w:b/>
                <w:bCs/>
                <w:sz w:val="26"/>
                <w:szCs w:val="26"/>
                <w:lang w:val="ro-RO" w:eastAsia="en-US"/>
              </w:rPr>
              <w:t>:</w:t>
            </w:r>
          </w:p>
          <w:p w14:paraId="2FCC98AB" w14:textId="77777777" w:rsidR="005271C0" w:rsidRPr="0002509B" w:rsidRDefault="005271C0" w:rsidP="005271C0">
            <w:pPr>
              <w:spacing w:line="240" w:lineRule="auto"/>
              <w:jc w:val="center"/>
              <w:rPr>
                <w:rFonts w:ascii="Times New Roman" w:hAnsi="Times New Roman" w:cs="Times New Roman"/>
                <w:sz w:val="26"/>
                <w:szCs w:val="26"/>
                <w:lang w:val="ro-RO"/>
              </w:rPr>
            </w:pPr>
          </w:p>
        </w:tc>
      </w:tr>
    </w:tbl>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793"/>
      </w:tblGrid>
      <w:tr w:rsidR="00FF7EC9" w:rsidRPr="0002509B" w14:paraId="68BE65FD" w14:textId="77777777" w:rsidTr="003C14B7">
        <w:tc>
          <w:tcPr>
            <w:tcW w:w="4567" w:type="dxa"/>
          </w:tcPr>
          <w:p w14:paraId="29DE2BD8" w14:textId="77777777" w:rsidR="00655647" w:rsidRPr="0002509B" w:rsidRDefault="005271C0" w:rsidP="00DC53D5">
            <w:pPr>
              <w:autoSpaceDE w:val="0"/>
              <w:autoSpaceDN w:val="0"/>
              <w:adjustRightInd w:val="0"/>
              <w:spacing w:after="200" w:line="240" w:lineRule="auto"/>
              <w:ind w:right="-70"/>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Ministrul antreprenoriatului </w:t>
            </w:r>
          </w:p>
          <w:p w14:paraId="0139C8D1" w14:textId="4B44BECE" w:rsidR="005271C0" w:rsidRPr="0002509B" w:rsidRDefault="005271C0" w:rsidP="00DC53D5">
            <w:pPr>
              <w:autoSpaceDE w:val="0"/>
              <w:autoSpaceDN w:val="0"/>
              <w:adjustRightInd w:val="0"/>
              <w:spacing w:after="200" w:line="240" w:lineRule="auto"/>
              <w:ind w:right="-70"/>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și turismului</w:t>
            </w:r>
          </w:p>
          <w:p w14:paraId="5750683A" w14:textId="77777777" w:rsidR="00DC53D5" w:rsidRPr="0002509B" w:rsidRDefault="00DC53D5" w:rsidP="00DC53D5">
            <w:pPr>
              <w:autoSpaceDE w:val="0"/>
              <w:autoSpaceDN w:val="0"/>
              <w:adjustRightInd w:val="0"/>
              <w:spacing w:after="200" w:line="240" w:lineRule="auto"/>
              <w:ind w:right="-334"/>
              <w:contextualSpacing/>
              <w:jc w:val="center"/>
              <w:rPr>
                <w:rFonts w:ascii="Times New Roman" w:hAnsi="Times New Roman" w:cs="Times New Roman"/>
                <w:b/>
                <w:bCs/>
                <w:sz w:val="26"/>
                <w:szCs w:val="26"/>
              </w:rPr>
            </w:pPr>
          </w:p>
          <w:p w14:paraId="20D9B8CB" w14:textId="6924A093" w:rsidR="005271C0" w:rsidRPr="0002509B" w:rsidRDefault="005271C0" w:rsidP="00DC53D5">
            <w:pPr>
              <w:autoSpaceDE w:val="0"/>
              <w:autoSpaceDN w:val="0"/>
              <w:adjustRightInd w:val="0"/>
              <w:spacing w:after="200" w:line="240" w:lineRule="auto"/>
              <w:ind w:right="-334"/>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CONSTANTIN-DANIEL CADARIU</w:t>
            </w:r>
          </w:p>
          <w:p w14:paraId="3D311C5E" w14:textId="77777777" w:rsidR="003C14B7" w:rsidRPr="0002509B" w:rsidRDefault="003C14B7" w:rsidP="00DC53D5">
            <w:pPr>
              <w:autoSpaceDE w:val="0"/>
              <w:autoSpaceDN w:val="0"/>
              <w:adjustRightInd w:val="0"/>
              <w:spacing w:after="200" w:line="240" w:lineRule="auto"/>
              <w:ind w:right="-334"/>
              <w:contextualSpacing/>
              <w:jc w:val="center"/>
              <w:rPr>
                <w:rFonts w:ascii="Times New Roman" w:hAnsi="Times New Roman" w:cs="Times New Roman"/>
                <w:b/>
                <w:bCs/>
                <w:sz w:val="26"/>
                <w:szCs w:val="26"/>
              </w:rPr>
            </w:pPr>
          </w:p>
          <w:p w14:paraId="5B93066F" w14:textId="77777777" w:rsidR="005271C0" w:rsidRPr="0002509B" w:rsidRDefault="005271C0" w:rsidP="00DC53D5">
            <w:pPr>
              <w:spacing w:line="240" w:lineRule="auto"/>
              <w:contextualSpacing/>
              <w:jc w:val="center"/>
              <w:rPr>
                <w:rFonts w:ascii="Times New Roman" w:hAnsi="Times New Roman" w:cs="Times New Roman"/>
                <w:b/>
                <w:sz w:val="26"/>
                <w:szCs w:val="26"/>
              </w:rPr>
            </w:pPr>
          </w:p>
        </w:tc>
        <w:tc>
          <w:tcPr>
            <w:tcW w:w="4793" w:type="dxa"/>
          </w:tcPr>
          <w:p w14:paraId="326AA8A1" w14:textId="77777777" w:rsidR="005271C0" w:rsidRPr="0002509B" w:rsidRDefault="005271C0" w:rsidP="00DC53D5">
            <w:pPr>
              <w:spacing w:line="240" w:lineRule="auto"/>
              <w:contextualSpacing/>
              <w:jc w:val="center"/>
              <w:outlineLvl w:val="0"/>
              <w:rPr>
                <w:rFonts w:ascii="Times New Roman" w:eastAsia="Calibri" w:hAnsi="Times New Roman" w:cs="Times New Roman"/>
                <w:b/>
                <w:sz w:val="26"/>
                <w:szCs w:val="26"/>
                <w:lang w:eastAsia="en-US"/>
              </w:rPr>
            </w:pPr>
            <w:r w:rsidRPr="0002509B">
              <w:rPr>
                <w:rFonts w:ascii="Times New Roman" w:eastAsia="Calibri" w:hAnsi="Times New Roman" w:cs="Times New Roman"/>
                <w:b/>
                <w:sz w:val="26"/>
                <w:szCs w:val="26"/>
                <w:lang w:eastAsia="en-US"/>
              </w:rPr>
              <w:t xml:space="preserve">Ministrul muncii și solidarității sociale </w:t>
            </w:r>
          </w:p>
          <w:p w14:paraId="40D3F19E" w14:textId="77777777" w:rsidR="005271C0" w:rsidRPr="0002509B" w:rsidRDefault="005271C0" w:rsidP="00DC53D5">
            <w:pPr>
              <w:spacing w:line="240" w:lineRule="auto"/>
              <w:contextualSpacing/>
              <w:jc w:val="center"/>
              <w:outlineLvl w:val="0"/>
              <w:rPr>
                <w:rFonts w:ascii="Times New Roman" w:eastAsia="Calibri" w:hAnsi="Times New Roman" w:cs="Times New Roman"/>
                <w:b/>
                <w:sz w:val="26"/>
                <w:szCs w:val="26"/>
                <w:lang w:eastAsia="en-US"/>
              </w:rPr>
            </w:pPr>
          </w:p>
          <w:p w14:paraId="1DE91F08" w14:textId="77777777" w:rsidR="005271C0" w:rsidRPr="0002509B" w:rsidRDefault="005271C0" w:rsidP="00DC53D5">
            <w:pPr>
              <w:spacing w:line="240" w:lineRule="auto"/>
              <w:contextualSpacing/>
              <w:jc w:val="center"/>
              <w:outlineLvl w:val="0"/>
              <w:rPr>
                <w:rFonts w:ascii="Times New Roman" w:eastAsia="Calibri" w:hAnsi="Times New Roman" w:cs="Times New Roman"/>
                <w:b/>
                <w:sz w:val="26"/>
                <w:szCs w:val="26"/>
                <w:lang w:eastAsia="en-US"/>
              </w:rPr>
            </w:pPr>
          </w:p>
          <w:p w14:paraId="13582736" w14:textId="77777777" w:rsidR="005271C0" w:rsidRPr="0002509B" w:rsidRDefault="005271C0" w:rsidP="00DC53D5">
            <w:pPr>
              <w:spacing w:line="240" w:lineRule="auto"/>
              <w:contextualSpacing/>
              <w:jc w:val="center"/>
              <w:outlineLvl w:val="0"/>
              <w:rPr>
                <w:rFonts w:ascii="Times New Roman" w:hAnsi="Times New Roman" w:cs="Times New Roman"/>
                <w:b/>
                <w:bCs/>
                <w:sz w:val="26"/>
                <w:szCs w:val="26"/>
              </w:rPr>
            </w:pPr>
            <w:r w:rsidRPr="0002509B">
              <w:rPr>
                <w:rFonts w:ascii="Times New Roman" w:hAnsi="Times New Roman" w:cs="Times New Roman"/>
                <w:b/>
                <w:bCs/>
                <w:sz w:val="26"/>
                <w:szCs w:val="26"/>
              </w:rPr>
              <w:t>MARIUS-CONSTANTIN BUDĂI</w:t>
            </w:r>
          </w:p>
          <w:p w14:paraId="37E50A06" w14:textId="77777777" w:rsidR="005271C0" w:rsidRPr="0002509B" w:rsidRDefault="005271C0" w:rsidP="00DC53D5">
            <w:pPr>
              <w:autoSpaceDE w:val="0"/>
              <w:autoSpaceDN w:val="0"/>
              <w:adjustRightInd w:val="0"/>
              <w:spacing w:after="200" w:line="240" w:lineRule="auto"/>
              <w:ind w:right="-334"/>
              <w:contextualSpacing/>
              <w:jc w:val="center"/>
              <w:rPr>
                <w:rFonts w:ascii="Times New Roman" w:hAnsi="Times New Roman" w:cs="Times New Roman"/>
                <w:b/>
                <w:bCs/>
                <w:sz w:val="26"/>
                <w:szCs w:val="26"/>
              </w:rPr>
            </w:pPr>
          </w:p>
        </w:tc>
      </w:tr>
      <w:tr w:rsidR="00B7544C" w:rsidRPr="0002509B" w14:paraId="7B1ABCDA" w14:textId="77777777" w:rsidTr="003C14B7">
        <w:tc>
          <w:tcPr>
            <w:tcW w:w="4567" w:type="dxa"/>
          </w:tcPr>
          <w:p w14:paraId="0AC9BFD3" w14:textId="77777777" w:rsidR="00B7544C" w:rsidRPr="0002509B" w:rsidRDefault="00B7544C" w:rsidP="00B7544C">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Ministrul familiei, tineretului</w:t>
            </w:r>
          </w:p>
          <w:p w14:paraId="78D0C5FC" w14:textId="77777777" w:rsidR="00B7544C" w:rsidRPr="0002509B" w:rsidRDefault="00B7544C" w:rsidP="00B7544C">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și egalității de șanse</w:t>
            </w:r>
          </w:p>
          <w:p w14:paraId="7C48478F" w14:textId="77777777" w:rsidR="00B7544C" w:rsidRPr="0002509B" w:rsidRDefault="00B7544C" w:rsidP="00B7544C">
            <w:pPr>
              <w:spacing w:line="240" w:lineRule="auto"/>
              <w:jc w:val="center"/>
              <w:rPr>
                <w:rFonts w:ascii="Times New Roman" w:hAnsi="Times New Roman" w:cs="Times New Roman"/>
                <w:b/>
                <w:bCs/>
                <w:sz w:val="26"/>
                <w:szCs w:val="26"/>
              </w:rPr>
            </w:pPr>
          </w:p>
          <w:p w14:paraId="112D77D7" w14:textId="7BEE3241" w:rsidR="00B7544C" w:rsidRPr="0002509B" w:rsidRDefault="00B7544C" w:rsidP="00B7544C">
            <w:pPr>
              <w:autoSpaceDE w:val="0"/>
              <w:autoSpaceDN w:val="0"/>
              <w:adjustRightInd w:val="0"/>
              <w:spacing w:after="200" w:line="240" w:lineRule="auto"/>
              <w:ind w:right="-70"/>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GABRIELA FIREA  </w:t>
            </w:r>
          </w:p>
        </w:tc>
        <w:tc>
          <w:tcPr>
            <w:tcW w:w="4793" w:type="dxa"/>
          </w:tcPr>
          <w:p w14:paraId="768ADBAE" w14:textId="77777777" w:rsidR="00B7544C" w:rsidRPr="0002509B" w:rsidRDefault="00B7544C" w:rsidP="00B7544C">
            <w:pPr>
              <w:autoSpaceDE w:val="0"/>
              <w:autoSpaceDN w:val="0"/>
              <w:adjustRightInd w:val="0"/>
              <w:spacing w:after="200" w:line="240" w:lineRule="auto"/>
              <w:ind w:right="-334"/>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Ministrul educației</w:t>
            </w:r>
          </w:p>
          <w:p w14:paraId="481AA868" w14:textId="77777777" w:rsidR="00B7544C" w:rsidRPr="0002509B" w:rsidRDefault="00B7544C" w:rsidP="00B7544C">
            <w:pPr>
              <w:autoSpaceDE w:val="0"/>
              <w:autoSpaceDN w:val="0"/>
              <w:adjustRightInd w:val="0"/>
              <w:spacing w:after="200" w:line="240" w:lineRule="auto"/>
              <w:ind w:right="-334"/>
              <w:contextualSpacing/>
              <w:jc w:val="center"/>
              <w:rPr>
                <w:rFonts w:ascii="Times New Roman" w:hAnsi="Times New Roman" w:cs="Times New Roman"/>
                <w:b/>
                <w:bCs/>
                <w:sz w:val="26"/>
                <w:szCs w:val="26"/>
              </w:rPr>
            </w:pPr>
          </w:p>
          <w:p w14:paraId="41BB83E9" w14:textId="77777777" w:rsidR="00B7544C" w:rsidRPr="0002509B" w:rsidRDefault="00B7544C" w:rsidP="00B7544C">
            <w:pPr>
              <w:autoSpaceDE w:val="0"/>
              <w:autoSpaceDN w:val="0"/>
              <w:adjustRightInd w:val="0"/>
              <w:spacing w:after="200" w:line="240" w:lineRule="auto"/>
              <w:ind w:right="-334"/>
              <w:contextualSpacing/>
              <w:jc w:val="center"/>
              <w:rPr>
                <w:rFonts w:ascii="Times New Roman" w:hAnsi="Times New Roman" w:cs="Times New Roman"/>
                <w:b/>
                <w:bCs/>
                <w:sz w:val="26"/>
                <w:szCs w:val="26"/>
              </w:rPr>
            </w:pPr>
          </w:p>
          <w:p w14:paraId="185B2157" w14:textId="51C04B39" w:rsidR="00B7544C" w:rsidRPr="0002509B" w:rsidRDefault="00B7544C" w:rsidP="00B7544C">
            <w:pPr>
              <w:spacing w:line="240" w:lineRule="auto"/>
              <w:contextualSpacing/>
              <w:jc w:val="center"/>
              <w:outlineLvl w:val="0"/>
              <w:rPr>
                <w:rFonts w:ascii="Times New Roman" w:eastAsia="Calibri" w:hAnsi="Times New Roman" w:cs="Times New Roman"/>
                <w:b/>
                <w:sz w:val="26"/>
                <w:szCs w:val="26"/>
                <w:lang w:eastAsia="en-US"/>
              </w:rPr>
            </w:pPr>
            <w:r w:rsidRPr="0002509B">
              <w:rPr>
                <w:rFonts w:ascii="Times New Roman" w:hAnsi="Times New Roman" w:cs="Times New Roman"/>
                <w:b/>
                <w:bCs/>
                <w:sz w:val="26"/>
                <w:szCs w:val="26"/>
              </w:rPr>
              <w:t>LIGIA DECA</w:t>
            </w:r>
          </w:p>
        </w:tc>
      </w:tr>
      <w:tr w:rsidR="00655647" w:rsidRPr="0002509B" w14:paraId="256DC5AA" w14:textId="77777777" w:rsidTr="003C14B7">
        <w:tc>
          <w:tcPr>
            <w:tcW w:w="4567" w:type="dxa"/>
          </w:tcPr>
          <w:p w14:paraId="28A7BEE2" w14:textId="77777777" w:rsidR="00C85C08" w:rsidRDefault="00C85C08" w:rsidP="00655647">
            <w:pPr>
              <w:spacing w:line="240" w:lineRule="auto"/>
              <w:contextualSpacing/>
              <w:jc w:val="center"/>
              <w:rPr>
                <w:rFonts w:ascii="Times New Roman" w:hAnsi="Times New Roman" w:cs="Times New Roman"/>
                <w:b/>
                <w:sz w:val="26"/>
                <w:szCs w:val="26"/>
              </w:rPr>
            </w:pPr>
          </w:p>
          <w:p w14:paraId="7F44D53C" w14:textId="77777777" w:rsidR="00655647" w:rsidRPr="0002509B" w:rsidRDefault="00655647" w:rsidP="00655647">
            <w:pPr>
              <w:spacing w:line="240" w:lineRule="auto"/>
              <w:contextualSpacing/>
              <w:jc w:val="center"/>
              <w:rPr>
                <w:rFonts w:ascii="Times New Roman" w:hAnsi="Times New Roman" w:cs="Times New Roman"/>
                <w:b/>
                <w:sz w:val="26"/>
                <w:szCs w:val="26"/>
              </w:rPr>
            </w:pPr>
            <w:r w:rsidRPr="0002509B">
              <w:rPr>
                <w:rFonts w:ascii="Times New Roman" w:hAnsi="Times New Roman" w:cs="Times New Roman"/>
                <w:b/>
                <w:sz w:val="26"/>
                <w:szCs w:val="26"/>
              </w:rPr>
              <w:t>Ministrul dezvoltării, lucrărilor</w:t>
            </w:r>
          </w:p>
          <w:p w14:paraId="0EB54DC5" w14:textId="77777777" w:rsidR="00655647" w:rsidRPr="0002509B" w:rsidRDefault="00655647" w:rsidP="00655647">
            <w:pPr>
              <w:spacing w:line="240" w:lineRule="auto"/>
              <w:contextualSpacing/>
              <w:jc w:val="center"/>
              <w:rPr>
                <w:rFonts w:ascii="Times New Roman" w:hAnsi="Times New Roman" w:cs="Times New Roman"/>
                <w:b/>
                <w:sz w:val="26"/>
                <w:szCs w:val="26"/>
              </w:rPr>
            </w:pPr>
            <w:r w:rsidRPr="0002509B">
              <w:rPr>
                <w:rFonts w:ascii="Times New Roman" w:hAnsi="Times New Roman" w:cs="Times New Roman"/>
                <w:b/>
                <w:sz w:val="26"/>
                <w:szCs w:val="26"/>
              </w:rPr>
              <w:t>publice și administrației</w:t>
            </w:r>
          </w:p>
          <w:p w14:paraId="5C75327E" w14:textId="77777777" w:rsidR="00655647" w:rsidRPr="0002509B" w:rsidRDefault="00655647" w:rsidP="00655647">
            <w:pPr>
              <w:spacing w:line="240" w:lineRule="auto"/>
              <w:contextualSpacing/>
              <w:jc w:val="center"/>
              <w:rPr>
                <w:rFonts w:ascii="Times New Roman" w:hAnsi="Times New Roman" w:cs="Times New Roman"/>
                <w:b/>
                <w:sz w:val="26"/>
                <w:szCs w:val="26"/>
              </w:rPr>
            </w:pPr>
          </w:p>
          <w:p w14:paraId="16A671DB" w14:textId="77777777" w:rsidR="00655647" w:rsidRPr="0002509B" w:rsidRDefault="00655647" w:rsidP="00655647">
            <w:pPr>
              <w:autoSpaceDE w:val="0"/>
              <w:autoSpaceDN w:val="0"/>
              <w:adjustRightInd w:val="0"/>
              <w:spacing w:after="200" w:line="240" w:lineRule="auto"/>
              <w:ind w:right="-70"/>
              <w:contextualSpacing/>
              <w:jc w:val="center"/>
              <w:rPr>
                <w:rFonts w:ascii="Times New Roman" w:hAnsi="Times New Roman" w:cs="Times New Roman"/>
                <w:b/>
                <w:sz w:val="26"/>
                <w:szCs w:val="26"/>
              </w:rPr>
            </w:pPr>
            <w:r w:rsidRPr="0002509B">
              <w:rPr>
                <w:rFonts w:ascii="Times New Roman" w:hAnsi="Times New Roman" w:cs="Times New Roman"/>
                <w:b/>
                <w:sz w:val="26"/>
                <w:szCs w:val="26"/>
              </w:rPr>
              <w:t>CSEKE ATTILA</w:t>
            </w:r>
          </w:p>
          <w:p w14:paraId="66D86E61" w14:textId="171EE0E5" w:rsidR="00655647" w:rsidRPr="0002509B" w:rsidRDefault="00655647" w:rsidP="00655647">
            <w:pPr>
              <w:autoSpaceDE w:val="0"/>
              <w:autoSpaceDN w:val="0"/>
              <w:adjustRightInd w:val="0"/>
              <w:spacing w:after="200" w:line="240" w:lineRule="auto"/>
              <w:ind w:right="-70"/>
              <w:contextualSpacing/>
              <w:jc w:val="center"/>
              <w:rPr>
                <w:rFonts w:ascii="Times New Roman" w:hAnsi="Times New Roman" w:cs="Times New Roman"/>
                <w:b/>
                <w:bCs/>
                <w:sz w:val="26"/>
                <w:szCs w:val="26"/>
              </w:rPr>
            </w:pPr>
          </w:p>
        </w:tc>
        <w:tc>
          <w:tcPr>
            <w:tcW w:w="4793" w:type="dxa"/>
          </w:tcPr>
          <w:p w14:paraId="4652A1FE" w14:textId="77777777" w:rsidR="00C85C08" w:rsidRDefault="00C85C08" w:rsidP="00655647">
            <w:pPr>
              <w:spacing w:line="240" w:lineRule="auto"/>
              <w:contextualSpacing/>
              <w:jc w:val="center"/>
              <w:outlineLvl w:val="0"/>
              <w:rPr>
                <w:rFonts w:ascii="Times New Roman" w:hAnsi="Times New Roman" w:cs="Times New Roman"/>
                <w:b/>
                <w:bCs/>
                <w:sz w:val="26"/>
                <w:szCs w:val="26"/>
              </w:rPr>
            </w:pPr>
          </w:p>
          <w:p w14:paraId="1D34EA0B" w14:textId="77777777" w:rsidR="00655647" w:rsidRPr="0002509B" w:rsidRDefault="00655647" w:rsidP="00655647">
            <w:pPr>
              <w:spacing w:line="240" w:lineRule="auto"/>
              <w:contextualSpacing/>
              <w:jc w:val="center"/>
              <w:outlineLvl w:val="0"/>
              <w:rPr>
                <w:rFonts w:ascii="Times New Roman" w:eastAsia="Calibri" w:hAnsi="Times New Roman" w:cs="Times New Roman"/>
                <w:b/>
                <w:bCs/>
                <w:sz w:val="26"/>
                <w:szCs w:val="26"/>
                <w:lang w:eastAsia="en-US"/>
              </w:rPr>
            </w:pPr>
            <w:r w:rsidRPr="0002509B">
              <w:rPr>
                <w:rFonts w:ascii="Times New Roman" w:hAnsi="Times New Roman" w:cs="Times New Roman"/>
                <w:b/>
                <w:bCs/>
                <w:sz w:val="26"/>
                <w:szCs w:val="26"/>
              </w:rPr>
              <w:t xml:space="preserve">Ministrul </w:t>
            </w:r>
            <w:r w:rsidRPr="0002509B">
              <w:rPr>
                <w:rFonts w:ascii="Times New Roman" w:eastAsia="Calibri" w:hAnsi="Times New Roman" w:cs="Times New Roman"/>
                <w:b/>
                <w:bCs/>
                <w:sz w:val="26"/>
                <w:szCs w:val="26"/>
                <w:lang w:eastAsia="en-US"/>
              </w:rPr>
              <w:t xml:space="preserve">investițiilor </w:t>
            </w:r>
          </w:p>
          <w:p w14:paraId="12037301" w14:textId="77777777" w:rsidR="00655647" w:rsidRPr="0002509B" w:rsidRDefault="00655647" w:rsidP="00655647">
            <w:pPr>
              <w:spacing w:line="240" w:lineRule="auto"/>
              <w:contextualSpacing/>
              <w:jc w:val="center"/>
              <w:outlineLvl w:val="0"/>
              <w:rPr>
                <w:rFonts w:ascii="Times New Roman" w:eastAsia="Calibri" w:hAnsi="Times New Roman" w:cs="Times New Roman"/>
                <w:b/>
                <w:sz w:val="26"/>
                <w:szCs w:val="26"/>
                <w:lang w:val="pt-BR" w:eastAsia="en-US"/>
              </w:rPr>
            </w:pPr>
            <w:r w:rsidRPr="0002509B">
              <w:rPr>
                <w:rFonts w:ascii="Times New Roman" w:eastAsia="Calibri" w:hAnsi="Times New Roman" w:cs="Times New Roman"/>
                <w:b/>
                <w:bCs/>
                <w:sz w:val="26"/>
                <w:szCs w:val="26"/>
                <w:lang w:eastAsia="en-US"/>
              </w:rPr>
              <w:t>și proiectelor europene</w:t>
            </w:r>
          </w:p>
          <w:p w14:paraId="295F9A06" w14:textId="77777777" w:rsidR="00655647" w:rsidRPr="0002509B" w:rsidRDefault="00655647" w:rsidP="00655647">
            <w:pPr>
              <w:spacing w:line="240" w:lineRule="auto"/>
              <w:contextualSpacing/>
              <w:jc w:val="center"/>
              <w:outlineLvl w:val="0"/>
              <w:rPr>
                <w:rFonts w:ascii="Times New Roman" w:eastAsia="Calibri" w:hAnsi="Times New Roman" w:cs="Times New Roman"/>
                <w:b/>
                <w:sz w:val="26"/>
                <w:szCs w:val="26"/>
                <w:lang w:val="pt-BR" w:eastAsia="en-US"/>
              </w:rPr>
            </w:pPr>
          </w:p>
          <w:p w14:paraId="53A4958C" w14:textId="77777777" w:rsidR="00655647" w:rsidRPr="0002509B" w:rsidRDefault="00655647" w:rsidP="00655647">
            <w:pPr>
              <w:spacing w:line="240" w:lineRule="auto"/>
              <w:contextualSpacing/>
              <w:jc w:val="center"/>
              <w:outlineLvl w:val="0"/>
              <w:rPr>
                <w:rFonts w:ascii="Times New Roman" w:eastAsia="Calibri" w:hAnsi="Times New Roman" w:cs="Times New Roman"/>
                <w:b/>
                <w:bCs/>
                <w:sz w:val="26"/>
                <w:szCs w:val="26"/>
                <w:lang w:val="en-US" w:eastAsia="en-US"/>
              </w:rPr>
            </w:pPr>
            <w:r w:rsidRPr="0002509B">
              <w:rPr>
                <w:rFonts w:ascii="Times New Roman" w:eastAsia="Calibri" w:hAnsi="Times New Roman" w:cs="Times New Roman"/>
                <w:b/>
                <w:bCs/>
                <w:sz w:val="26"/>
                <w:szCs w:val="26"/>
                <w:lang w:val="en-US" w:eastAsia="en-US"/>
              </w:rPr>
              <w:t>MARCEL-IOAN BOLOȘ</w:t>
            </w:r>
          </w:p>
          <w:p w14:paraId="180F7E52" w14:textId="77777777" w:rsidR="00655647" w:rsidRPr="0002509B" w:rsidRDefault="00655647" w:rsidP="00DC53D5">
            <w:pPr>
              <w:spacing w:line="240" w:lineRule="auto"/>
              <w:contextualSpacing/>
              <w:jc w:val="center"/>
              <w:outlineLvl w:val="0"/>
              <w:rPr>
                <w:rFonts w:ascii="Times New Roman" w:eastAsia="Calibri" w:hAnsi="Times New Roman" w:cs="Times New Roman"/>
                <w:b/>
                <w:sz w:val="26"/>
                <w:szCs w:val="26"/>
                <w:lang w:eastAsia="en-US"/>
              </w:rPr>
            </w:pPr>
          </w:p>
        </w:tc>
      </w:tr>
      <w:tr w:rsidR="00BF48B3" w:rsidRPr="0002509B" w14:paraId="54C73DFD" w14:textId="77777777" w:rsidTr="003C14B7">
        <w:tc>
          <w:tcPr>
            <w:tcW w:w="4567" w:type="dxa"/>
          </w:tcPr>
          <w:p w14:paraId="7AA1F630" w14:textId="77777777" w:rsidR="00BF48B3" w:rsidRPr="0002509B" w:rsidRDefault="00BF48B3" w:rsidP="00BF48B3">
            <w:pPr>
              <w:spacing w:line="240" w:lineRule="auto"/>
              <w:jc w:val="center"/>
              <w:rPr>
                <w:rFonts w:ascii="Times New Roman" w:hAnsi="Times New Roman" w:cs="Times New Roman"/>
                <w:b/>
                <w:bCs/>
                <w:sz w:val="26"/>
                <w:szCs w:val="26"/>
              </w:rPr>
            </w:pPr>
            <w:r w:rsidRPr="0002509B">
              <w:rPr>
                <w:rFonts w:ascii="Times New Roman" w:hAnsi="Times New Roman" w:cs="Times New Roman"/>
                <w:b/>
                <w:bCs/>
                <w:sz w:val="26"/>
                <w:szCs w:val="26"/>
              </w:rPr>
              <w:t xml:space="preserve">Ministrul finanțelor </w:t>
            </w:r>
          </w:p>
          <w:p w14:paraId="326E8321" w14:textId="77777777" w:rsidR="00BF48B3" w:rsidRPr="0002509B" w:rsidRDefault="00BF48B3" w:rsidP="00BF48B3">
            <w:pPr>
              <w:spacing w:line="240" w:lineRule="auto"/>
              <w:jc w:val="center"/>
              <w:rPr>
                <w:rFonts w:ascii="Times New Roman" w:hAnsi="Times New Roman" w:cs="Times New Roman"/>
                <w:b/>
                <w:bCs/>
                <w:sz w:val="26"/>
                <w:szCs w:val="26"/>
              </w:rPr>
            </w:pPr>
          </w:p>
          <w:p w14:paraId="1F89C958" w14:textId="77777777" w:rsidR="00BF48B3" w:rsidRPr="0002509B" w:rsidRDefault="00BF48B3" w:rsidP="00BF48B3">
            <w:pPr>
              <w:spacing w:line="240" w:lineRule="auto"/>
              <w:jc w:val="center"/>
              <w:rPr>
                <w:rFonts w:ascii="Times New Roman" w:hAnsi="Times New Roman" w:cs="Times New Roman"/>
                <w:b/>
                <w:bCs/>
                <w:sz w:val="26"/>
                <w:szCs w:val="26"/>
              </w:rPr>
            </w:pPr>
          </w:p>
          <w:p w14:paraId="0934B97E" w14:textId="54A94DD9" w:rsidR="00BF48B3" w:rsidRPr="0002509B" w:rsidRDefault="00BF48B3" w:rsidP="00BF48B3">
            <w:pPr>
              <w:autoSpaceDE w:val="0"/>
              <w:autoSpaceDN w:val="0"/>
              <w:adjustRightInd w:val="0"/>
              <w:spacing w:after="200" w:line="240" w:lineRule="auto"/>
              <w:ind w:right="-70"/>
              <w:contextualSpacing/>
              <w:jc w:val="center"/>
              <w:rPr>
                <w:rFonts w:ascii="Times New Roman" w:hAnsi="Times New Roman" w:cs="Times New Roman"/>
                <w:b/>
                <w:bCs/>
                <w:sz w:val="26"/>
                <w:szCs w:val="26"/>
              </w:rPr>
            </w:pPr>
            <w:r w:rsidRPr="0002509B">
              <w:rPr>
                <w:rFonts w:ascii="Times New Roman" w:hAnsi="Times New Roman" w:cs="Times New Roman"/>
                <w:b/>
                <w:bCs/>
                <w:sz w:val="26"/>
                <w:szCs w:val="26"/>
              </w:rPr>
              <w:t>ADRIAN CÂCIU</w:t>
            </w:r>
          </w:p>
        </w:tc>
        <w:tc>
          <w:tcPr>
            <w:tcW w:w="4793" w:type="dxa"/>
          </w:tcPr>
          <w:p w14:paraId="5BD00495" w14:textId="77777777" w:rsidR="00655647" w:rsidRPr="0002509B" w:rsidRDefault="00655647" w:rsidP="00655647">
            <w:pPr>
              <w:spacing w:line="240" w:lineRule="auto"/>
              <w:contextualSpacing/>
              <w:jc w:val="center"/>
              <w:outlineLvl w:val="0"/>
              <w:rPr>
                <w:rFonts w:ascii="Times New Roman" w:eastAsia="Calibri" w:hAnsi="Times New Roman" w:cs="Times New Roman"/>
                <w:b/>
                <w:bCs/>
                <w:sz w:val="26"/>
                <w:szCs w:val="26"/>
                <w:lang w:eastAsia="en-US"/>
              </w:rPr>
            </w:pPr>
            <w:r w:rsidRPr="0002509B">
              <w:rPr>
                <w:rFonts w:ascii="Times New Roman" w:eastAsia="Calibri" w:hAnsi="Times New Roman" w:cs="Times New Roman"/>
                <w:b/>
                <w:bCs/>
                <w:sz w:val="26"/>
                <w:szCs w:val="26"/>
                <w:lang w:eastAsia="en-US"/>
              </w:rPr>
              <w:t xml:space="preserve">Președintele Agenției Naționale a Funcționarilor Publici </w:t>
            </w:r>
          </w:p>
          <w:p w14:paraId="564C9E72" w14:textId="77777777" w:rsidR="00655647" w:rsidRPr="0002509B" w:rsidRDefault="00655647" w:rsidP="00655647">
            <w:pPr>
              <w:spacing w:line="240" w:lineRule="auto"/>
              <w:contextualSpacing/>
              <w:jc w:val="center"/>
              <w:outlineLvl w:val="0"/>
              <w:rPr>
                <w:rFonts w:ascii="Times New Roman" w:eastAsia="Calibri" w:hAnsi="Times New Roman" w:cs="Times New Roman"/>
                <w:b/>
                <w:bCs/>
                <w:sz w:val="26"/>
                <w:szCs w:val="26"/>
                <w:lang w:eastAsia="en-US"/>
              </w:rPr>
            </w:pPr>
          </w:p>
          <w:p w14:paraId="54675ED8" w14:textId="77777777" w:rsidR="00655647" w:rsidRPr="0002509B" w:rsidRDefault="00655647" w:rsidP="00655647">
            <w:pPr>
              <w:spacing w:line="240" w:lineRule="auto"/>
              <w:contextualSpacing/>
              <w:jc w:val="center"/>
              <w:outlineLvl w:val="0"/>
              <w:rPr>
                <w:rFonts w:ascii="Times New Roman" w:eastAsia="Calibri" w:hAnsi="Times New Roman" w:cs="Times New Roman"/>
                <w:b/>
                <w:bCs/>
                <w:sz w:val="26"/>
                <w:szCs w:val="26"/>
                <w:lang w:eastAsia="en-US"/>
              </w:rPr>
            </w:pPr>
            <w:r w:rsidRPr="0002509B">
              <w:rPr>
                <w:rFonts w:ascii="Times New Roman" w:eastAsia="Calibri" w:hAnsi="Times New Roman" w:cs="Times New Roman"/>
                <w:b/>
                <w:bCs/>
                <w:sz w:val="26"/>
                <w:szCs w:val="26"/>
                <w:lang w:eastAsia="en-US"/>
              </w:rPr>
              <w:t>VASILE-FELIX COZMA</w:t>
            </w:r>
          </w:p>
          <w:p w14:paraId="46BCD1BE" w14:textId="07E4B1F0" w:rsidR="00BF48B3" w:rsidRPr="0002509B" w:rsidRDefault="00BF48B3" w:rsidP="00655647">
            <w:pPr>
              <w:spacing w:line="240" w:lineRule="auto"/>
              <w:contextualSpacing/>
              <w:jc w:val="center"/>
              <w:outlineLvl w:val="0"/>
              <w:rPr>
                <w:rFonts w:ascii="Times New Roman" w:eastAsia="Calibri" w:hAnsi="Times New Roman" w:cs="Times New Roman"/>
                <w:b/>
                <w:sz w:val="26"/>
                <w:szCs w:val="26"/>
                <w:lang w:eastAsia="en-US"/>
              </w:rPr>
            </w:pPr>
          </w:p>
        </w:tc>
      </w:tr>
      <w:tr w:rsidR="00655647" w:rsidRPr="0002509B" w14:paraId="3B3FBAAB" w14:textId="77777777" w:rsidTr="00874D09">
        <w:tc>
          <w:tcPr>
            <w:tcW w:w="9360" w:type="dxa"/>
            <w:gridSpan w:val="2"/>
          </w:tcPr>
          <w:p w14:paraId="2CFE74FB" w14:textId="77777777" w:rsidR="0068690C" w:rsidRPr="0002509B" w:rsidRDefault="0068690C" w:rsidP="00DC53D5">
            <w:pPr>
              <w:spacing w:line="240" w:lineRule="auto"/>
              <w:contextualSpacing/>
              <w:jc w:val="center"/>
              <w:outlineLvl w:val="0"/>
              <w:rPr>
                <w:rFonts w:ascii="Times New Roman" w:eastAsia="Calibri" w:hAnsi="Times New Roman" w:cs="Times New Roman"/>
                <w:b/>
                <w:sz w:val="26"/>
                <w:szCs w:val="26"/>
                <w:lang w:eastAsia="en-US"/>
              </w:rPr>
            </w:pPr>
          </w:p>
          <w:p w14:paraId="63B70D74" w14:textId="77777777" w:rsidR="00655647" w:rsidRPr="0002509B" w:rsidRDefault="00655647" w:rsidP="00DC53D5">
            <w:pPr>
              <w:spacing w:line="240" w:lineRule="auto"/>
              <w:contextualSpacing/>
              <w:jc w:val="center"/>
              <w:outlineLvl w:val="0"/>
              <w:rPr>
                <w:rFonts w:ascii="Times New Roman" w:eastAsia="Calibri" w:hAnsi="Times New Roman" w:cs="Times New Roman"/>
                <w:b/>
                <w:sz w:val="26"/>
                <w:szCs w:val="26"/>
                <w:lang w:eastAsia="en-US"/>
              </w:rPr>
            </w:pPr>
            <w:r w:rsidRPr="0002509B">
              <w:rPr>
                <w:rFonts w:ascii="Times New Roman" w:eastAsia="Calibri" w:hAnsi="Times New Roman" w:cs="Times New Roman"/>
                <w:b/>
                <w:sz w:val="26"/>
                <w:szCs w:val="26"/>
                <w:lang w:eastAsia="en-US"/>
              </w:rPr>
              <w:t>Ministrul justiției</w:t>
            </w:r>
          </w:p>
          <w:p w14:paraId="008C1354" w14:textId="77777777" w:rsidR="00655647" w:rsidRPr="0002509B" w:rsidRDefault="00655647" w:rsidP="00DC53D5">
            <w:pPr>
              <w:spacing w:line="240" w:lineRule="auto"/>
              <w:contextualSpacing/>
              <w:jc w:val="center"/>
              <w:outlineLvl w:val="0"/>
              <w:rPr>
                <w:rFonts w:ascii="Times New Roman" w:eastAsia="Calibri" w:hAnsi="Times New Roman" w:cs="Times New Roman"/>
                <w:b/>
                <w:sz w:val="26"/>
                <w:szCs w:val="26"/>
                <w:lang w:eastAsia="en-US"/>
              </w:rPr>
            </w:pPr>
          </w:p>
          <w:p w14:paraId="272E7584" w14:textId="77777777" w:rsidR="00655647" w:rsidRPr="0002509B" w:rsidRDefault="00655647" w:rsidP="00DC53D5">
            <w:pPr>
              <w:spacing w:line="240" w:lineRule="auto"/>
              <w:contextualSpacing/>
              <w:jc w:val="center"/>
              <w:outlineLvl w:val="0"/>
              <w:rPr>
                <w:rFonts w:ascii="Times New Roman" w:eastAsia="Calibri" w:hAnsi="Times New Roman" w:cs="Times New Roman"/>
                <w:b/>
                <w:sz w:val="26"/>
                <w:szCs w:val="26"/>
                <w:lang w:eastAsia="en-US"/>
              </w:rPr>
            </w:pPr>
          </w:p>
          <w:p w14:paraId="18CE3E7B" w14:textId="39846549" w:rsidR="00655647" w:rsidRPr="0002509B" w:rsidRDefault="00655647" w:rsidP="00DC53D5">
            <w:pPr>
              <w:spacing w:line="240" w:lineRule="auto"/>
              <w:contextualSpacing/>
              <w:jc w:val="center"/>
              <w:outlineLvl w:val="0"/>
              <w:rPr>
                <w:rFonts w:ascii="Times New Roman" w:eastAsia="Calibri" w:hAnsi="Times New Roman" w:cs="Times New Roman"/>
                <w:b/>
                <w:sz w:val="26"/>
                <w:szCs w:val="26"/>
                <w:lang w:eastAsia="en-US"/>
              </w:rPr>
            </w:pPr>
            <w:r w:rsidRPr="0002509B">
              <w:rPr>
                <w:rFonts w:ascii="Times New Roman" w:eastAsia="Calibri" w:hAnsi="Times New Roman" w:cs="Times New Roman"/>
                <w:b/>
                <w:sz w:val="26"/>
                <w:szCs w:val="26"/>
                <w:lang w:eastAsia="en-US"/>
              </w:rPr>
              <w:t>CĂTĂLIN MARIAN PREDOIU</w:t>
            </w:r>
          </w:p>
        </w:tc>
      </w:tr>
    </w:tbl>
    <w:p w14:paraId="59648B6D" w14:textId="77777777" w:rsidR="005271C0" w:rsidRPr="0002509B" w:rsidRDefault="005271C0" w:rsidP="001266AE">
      <w:pPr>
        <w:spacing w:line="240" w:lineRule="auto"/>
        <w:rPr>
          <w:rFonts w:ascii="Times New Roman" w:hAnsi="Times New Roman" w:cs="Times New Roman"/>
          <w:sz w:val="26"/>
          <w:szCs w:val="26"/>
          <w:lang w:val="ro-RO"/>
        </w:rPr>
      </w:pPr>
    </w:p>
    <w:sectPr w:rsidR="005271C0" w:rsidRPr="0002509B" w:rsidSect="00A568CA">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5DDD" w14:textId="77777777" w:rsidR="003725D5" w:rsidRDefault="003725D5" w:rsidP="00FF1E04">
      <w:pPr>
        <w:spacing w:after="0" w:line="240" w:lineRule="auto"/>
      </w:pPr>
      <w:r>
        <w:separator/>
      </w:r>
    </w:p>
  </w:endnote>
  <w:endnote w:type="continuationSeparator" w:id="0">
    <w:p w14:paraId="10C5856C" w14:textId="77777777" w:rsidR="003725D5" w:rsidRDefault="003725D5" w:rsidP="00FF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645729"/>
      <w:docPartObj>
        <w:docPartGallery w:val="Page Numbers (Bottom of Page)"/>
        <w:docPartUnique/>
      </w:docPartObj>
    </w:sdtPr>
    <w:sdtEndPr>
      <w:rPr>
        <w:noProof/>
      </w:rPr>
    </w:sdtEndPr>
    <w:sdtContent>
      <w:p w14:paraId="08CF71F1" w14:textId="41AE7C0D" w:rsidR="00B72793" w:rsidRDefault="00B72793">
        <w:pPr>
          <w:pStyle w:val="Footer"/>
          <w:jc w:val="right"/>
        </w:pPr>
        <w:r>
          <w:fldChar w:fldCharType="begin"/>
        </w:r>
        <w:r>
          <w:instrText xml:space="preserve"> PAGE   \* MERGEFORMAT </w:instrText>
        </w:r>
        <w:r>
          <w:fldChar w:fldCharType="separate"/>
        </w:r>
        <w:r w:rsidR="003725D5">
          <w:rPr>
            <w:noProof/>
          </w:rPr>
          <w:t>1</w:t>
        </w:r>
        <w:r>
          <w:rPr>
            <w:noProof/>
          </w:rPr>
          <w:fldChar w:fldCharType="end"/>
        </w:r>
      </w:p>
    </w:sdtContent>
  </w:sdt>
  <w:p w14:paraId="4B9AC0CD" w14:textId="77777777" w:rsidR="00DA42DB" w:rsidRDefault="00DA4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1553D" w14:textId="77777777" w:rsidR="003725D5" w:rsidRDefault="003725D5" w:rsidP="00FF1E04">
      <w:pPr>
        <w:spacing w:after="0" w:line="240" w:lineRule="auto"/>
      </w:pPr>
      <w:r>
        <w:separator/>
      </w:r>
    </w:p>
  </w:footnote>
  <w:footnote w:type="continuationSeparator" w:id="0">
    <w:p w14:paraId="473C2473" w14:textId="77777777" w:rsidR="003725D5" w:rsidRDefault="003725D5" w:rsidP="00FF1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440"/>
        </w:tabs>
        <w:ind w:left="144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1">
      <w:start w:val="1"/>
      <w:numFmt w:val="decimal"/>
      <w:lvlText w:val="%2."/>
      <w:lvlJc w:val="left"/>
      <w:pPr>
        <w:tabs>
          <w:tab w:val="num" w:pos="1800"/>
        </w:tabs>
        <w:ind w:left="180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2">
      <w:start w:val="1"/>
      <w:numFmt w:val="decimal"/>
      <w:lvlText w:val="%3."/>
      <w:lvlJc w:val="left"/>
      <w:pPr>
        <w:tabs>
          <w:tab w:val="num" w:pos="2160"/>
        </w:tabs>
        <w:ind w:left="216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3">
      <w:start w:val="1"/>
      <w:numFmt w:val="decimal"/>
      <w:lvlText w:val="%4."/>
      <w:lvlJc w:val="left"/>
      <w:pPr>
        <w:tabs>
          <w:tab w:val="num" w:pos="2520"/>
        </w:tabs>
        <w:ind w:left="252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4">
      <w:start w:val="1"/>
      <w:numFmt w:val="decimal"/>
      <w:lvlText w:val="%5."/>
      <w:lvlJc w:val="left"/>
      <w:pPr>
        <w:tabs>
          <w:tab w:val="num" w:pos="2880"/>
        </w:tabs>
        <w:ind w:left="288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5">
      <w:start w:val="1"/>
      <w:numFmt w:val="decimal"/>
      <w:lvlText w:val="%6."/>
      <w:lvlJc w:val="left"/>
      <w:pPr>
        <w:tabs>
          <w:tab w:val="num" w:pos="3240"/>
        </w:tabs>
        <w:ind w:left="324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6">
      <w:start w:val="1"/>
      <w:numFmt w:val="decimal"/>
      <w:lvlText w:val="%7."/>
      <w:lvlJc w:val="left"/>
      <w:pPr>
        <w:tabs>
          <w:tab w:val="num" w:pos="3600"/>
        </w:tabs>
        <w:ind w:left="360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7">
      <w:start w:val="1"/>
      <w:numFmt w:val="decimal"/>
      <w:lvlText w:val="%8."/>
      <w:lvlJc w:val="left"/>
      <w:pPr>
        <w:tabs>
          <w:tab w:val="num" w:pos="3960"/>
        </w:tabs>
        <w:ind w:left="3960" w:hanging="360"/>
      </w:pPr>
      <w:rPr>
        <w:rFonts w:ascii="Arial" w:eastAsia="Arial" w:hAnsi="Arial" w:cs="Arial"/>
        <w:b w:val="0"/>
        <w:bCs w:val="0"/>
        <w:i w:val="0"/>
        <w:iCs w:val="0"/>
        <w:caps w:val="0"/>
        <w:smallCaps w:val="0"/>
        <w:strike w:val="0"/>
        <w:dstrike w:val="0"/>
        <w:color w:val="000000"/>
        <w:spacing w:val="0"/>
        <w:w w:val="100"/>
        <w:sz w:val="22"/>
        <w:u w:val="none"/>
        <w:lang w:val="ro-RO"/>
      </w:rPr>
    </w:lvl>
    <w:lvl w:ilvl="8">
      <w:start w:val="1"/>
      <w:numFmt w:val="decimal"/>
      <w:lvlText w:val="%9."/>
      <w:lvlJc w:val="left"/>
      <w:pPr>
        <w:tabs>
          <w:tab w:val="num" w:pos="4320"/>
        </w:tabs>
        <w:ind w:left="4320" w:hanging="360"/>
      </w:pPr>
      <w:rPr>
        <w:rFonts w:ascii="Arial" w:eastAsia="Arial" w:hAnsi="Arial" w:cs="Arial"/>
        <w:b w:val="0"/>
        <w:bCs w:val="0"/>
        <w:i w:val="0"/>
        <w:iCs w:val="0"/>
        <w:caps w:val="0"/>
        <w:smallCaps w:val="0"/>
        <w:strike w:val="0"/>
        <w:dstrike w:val="0"/>
        <w:color w:val="000000"/>
        <w:spacing w:val="0"/>
        <w:w w:val="100"/>
        <w:sz w:val="22"/>
        <w:u w:val="none"/>
        <w:lang w:val="ro-RO"/>
      </w:rPr>
    </w:lvl>
  </w:abstractNum>
  <w:abstractNum w:abstractNumId="1" w15:restartNumberingAfterBreak="0">
    <w:nsid w:val="171B2DB2"/>
    <w:multiLevelType w:val="hybridMultilevel"/>
    <w:tmpl w:val="1D5489C6"/>
    <w:lvl w:ilvl="0" w:tplc="26C00F7A">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232B5"/>
    <w:multiLevelType w:val="hybridMultilevel"/>
    <w:tmpl w:val="B4022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570BA"/>
    <w:multiLevelType w:val="hybridMultilevel"/>
    <w:tmpl w:val="DC541664"/>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6" w15:restartNumberingAfterBreak="0">
    <w:nsid w:val="23C5650D"/>
    <w:multiLevelType w:val="hybridMultilevel"/>
    <w:tmpl w:val="2402B68A"/>
    <w:lvl w:ilvl="0" w:tplc="4B9287DC">
      <w:start w:val="1"/>
      <w:numFmt w:val="decimal"/>
      <w:lvlText w:val="%1."/>
      <w:lvlJc w:val="left"/>
      <w:pPr>
        <w:ind w:left="770" w:hanging="720"/>
      </w:pPr>
      <w:rPr>
        <w:rFonts w:ascii="Times New Roman" w:eastAsiaTheme="minorEastAsia" w:hAnsi="Times New Roman" w:cs="Times New Roman"/>
        <w:b/>
        <w:bCs/>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7" w15:restartNumberingAfterBreak="0">
    <w:nsid w:val="242F558C"/>
    <w:multiLevelType w:val="hybridMultilevel"/>
    <w:tmpl w:val="EC7E1F0E"/>
    <w:lvl w:ilvl="0" w:tplc="68445AC0">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1543C5"/>
    <w:multiLevelType w:val="hybridMultilevel"/>
    <w:tmpl w:val="2ADE0630"/>
    <w:lvl w:ilvl="0" w:tplc="919227F6">
      <w:start w:val="550"/>
      <w:numFmt w:val="bullet"/>
      <w:lvlText w:val="-"/>
      <w:lvlJc w:val="left"/>
      <w:pPr>
        <w:ind w:left="720" w:hanging="360"/>
      </w:pPr>
      <w:rPr>
        <w:rFonts w:ascii="Trebuchet MS" w:eastAsiaTheme="minorHAns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1D25F4"/>
    <w:multiLevelType w:val="hybridMultilevel"/>
    <w:tmpl w:val="2A626AD0"/>
    <w:lvl w:ilvl="0" w:tplc="5AD879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C33CD"/>
    <w:multiLevelType w:val="hybridMultilevel"/>
    <w:tmpl w:val="B2586A14"/>
    <w:lvl w:ilvl="0" w:tplc="0ADAAA24">
      <w:start w:val="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2FC0BE9"/>
    <w:multiLevelType w:val="multilevel"/>
    <w:tmpl w:val="BE2E5C5A"/>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7"/>
  </w:num>
  <w:num w:numId="2">
    <w:abstractNumId w:val="8"/>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 w:numId="10">
    <w:abstractNumId w:val="5"/>
  </w:num>
  <w:num w:numId="11">
    <w:abstractNumId w:val="1"/>
  </w:num>
  <w:num w:numId="12">
    <w:abstractNumId w:val="6"/>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21"/>
    <w:rsid w:val="00001060"/>
    <w:rsid w:val="00002121"/>
    <w:rsid w:val="0001091F"/>
    <w:rsid w:val="00012FC4"/>
    <w:rsid w:val="00014DDF"/>
    <w:rsid w:val="0002509B"/>
    <w:rsid w:val="00026F11"/>
    <w:rsid w:val="0004147D"/>
    <w:rsid w:val="00043B82"/>
    <w:rsid w:val="00056F7C"/>
    <w:rsid w:val="00060A50"/>
    <w:rsid w:val="000659A1"/>
    <w:rsid w:val="000755E5"/>
    <w:rsid w:val="00076C0D"/>
    <w:rsid w:val="00091DF9"/>
    <w:rsid w:val="00093F97"/>
    <w:rsid w:val="000950A0"/>
    <w:rsid w:val="000951EA"/>
    <w:rsid w:val="000963DE"/>
    <w:rsid w:val="000A1ADD"/>
    <w:rsid w:val="000A1C8C"/>
    <w:rsid w:val="000A242C"/>
    <w:rsid w:val="000B10C1"/>
    <w:rsid w:val="000B1EDD"/>
    <w:rsid w:val="000B5358"/>
    <w:rsid w:val="000E7BE7"/>
    <w:rsid w:val="00100261"/>
    <w:rsid w:val="00106D73"/>
    <w:rsid w:val="00117F93"/>
    <w:rsid w:val="001266AE"/>
    <w:rsid w:val="00141E2F"/>
    <w:rsid w:val="001470F0"/>
    <w:rsid w:val="001512D5"/>
    <w:rsid w:val="00154FFF"/>
    <w:rsid w:val="001634FE"/>
    <w:rsid w:val="00163B57"/>
    <w:rsid w:val="00181367"/>
    <w:rsid w:val="00192C21"/>
    <w:rsid w:val="00192EE9"/>
    <w:rsid w:val="00193C47"/>
    <w:rsid w:val="00194CBB"/>
    <w:rsid w:val="001B0EBE"/>
    <w:rsid w:val="001B13EE"/>
    <w:rsid w:val="001B5F18"/>
    <w:rsid w:val="001B690D"/>
    <w:rsid w:val="001C2ACD"/>
    <w:rsid w:val="001C4B9D"/>
    <w:rsid w:val="001D257E"/>
    <w:rsid w:val="001D3624"/>
    <w:rsid w:val="001E301C"/>
    <w:rsid w:val="001E623F"/>
    <w:rsid w:val="001F0ED1"/>
    <w:rsid w:val="00200AD0"/>
    <w:rsid w:val="0022175C"/>
    <w:rsid w:val="002321D4"/>
    <w:rsid w:val="00233248"/>
    <w:rsid w:val="00235268"/>
    <w:rsid w:val="00235D84"/>
    <w:rsid w:val="0023774B"/>
    <w:rsid w:val="0024098C"/>
    <w:rsid w:val="00244A28"/>
    <w:rsid w:val="00254335"/>
    <w:rsid w:val="002662C7"/>
    <w:rsid w:val="002725DE"/>
    <w:rsid w:val="00273BE5"/>
    <w:rsid w:val="00276344"/>
    <w:rsid w:val="00291909"/>
    <w:rsid w:val="002A4337"/>
    <w:rsid w:val="002A593E"/>
    <w:rsid w:val="002B0147"/>
    <w:rsid w:val="002B6ED3"/>
    <w:rsid w:val="002C1F16"/>
    <w:rsid w:val="002D461F"/>
    <w:rsid w:val="002D7A0C"/>
    <w:rsid w:val="002F2C78"/>
    <w:rsid w:val="00302B55"/>
    <w:rsid w:val="00312CA6"/>
    <w:rsid w:val="003179D7"/>
    <w:rsid w:val="00321222"/>
    <w:rsid w:val="00331A48"/>
    <w:rsid w:val="003420FD"/>
    <w:rsid w:val="00343BF2"/>
    <w:rsid w:val="00346930"/>
    <w:rsid w:val="003474FF"/>
    <w:rsid w:val="00352228"/>
    <w:rsid w:val="00353E08"/>
    <w:rsid w:val="00363CC7"/>
    <w:rsid w:val="00365DAB"/>
    <w:rsid w:val="003725D5"/>
    <w:rsid w:val="00376904"/>
    <w:rsid w:val="00376B69"/>
    <w:rsid w:val="0038473E"/>
    <w:rsid w:val="00384C88"/>
    <w:rsid w:val="003930D5"/>
    <w:rsid w:val="003965B9"/>
    <w:rsid w:val="003A07BD"/>
    <w:rsid w:val="003A7A3C"/>
    <w:rsid w:val="003B5217"/>
    <w:rsid w:val="003B5B87"/>
    <w:rsid w:val="003B619C"/>
    <w:rsid w:val="003C1038"/>
    <w:rsid w:val="003C14B7"/>
    <w:rsid w:val="003D47C7"/>
    <w:rsid w:val="003D4968"/>
    <w:rsid w:val="003E2C5F"/>
    <w:rsid w:val="003F1E8C"/>
    <w:rsid w:val="003F3A51"/>
    <w:rsid w:val="003F62D8"/>
    <w:rsid w:val="003F702E"/>
    <w:rsid w:val="004037A4"/>
    <w:rsid w:val="00406726"/>
    <w:rsid w:val="00410E1C"/>
    <w:rsid w:val="00412313"/>
    <w:rsid w:val="00431BEE"/>
    <w:rsid w:val="004322CE"/>
    <w:rsid w:val="00434788"/>
    <w:rsid w:val="00442770"/>
    <w:rsid w:val="00442E5B"/>
    <w:rsid w:val="004439A0"/>
    <w:rsid w:val="00451C89"/>
    <w:rsid w:val="00473160"/>
    <w:rsid w:val="004961A0"/>
    <w:rsid w:val="004A0775"/>
    <w:rsid w:val="004A1471"/>
    <w:rsid w:val="004A5E0D"/>
    <w:rsid w:val="004A6D45"/>
    <w:rsid w:val="004A77F2"/>
    <w:rsid w:val="004B0938"/>
    <w:rsid w:val="004B2AF6"/>
    <w:rsid w:val="004B2B44"/>
    <w:rsid w:val="004C2E00"/>
    <w:rsid w:val="004D4B4B"/>
    <w:rsid w:val="0050301B"/>
    <w:rsid w:val="00515648"/>
    <w:rsid w:val="005156DB"/>
    <w:rsid w:val="005201BD"/>
    <w:rsid w:val="005249DE"/>
    <w:rsid w:val="005271C0"/>
    <w:rsid w:val="00527B16"/>
    <w:rsid w:val="00527C80"/>
    <w:rsid w:val="005365B9"/>
    <w:rsid w:val="0055561A"/>
    <w:rsid w:val="00555925"/>
    <w:rsid w:val="00562388"/>
    <w:rsid w:val="0057793E"/>
    <w:rsid w:val="0059225D"/>
    <w:rsid w:val="00592DA3"/>
    <w:rsid w:val="005A319C"/>
    <w:rsid w:val="005B6511"/>
    <w:rsid w:val="005C183A"/>
    <w:rsid w:val="005C4B92"/>
    <w:rsid w:val="005C50A0"/>
    <w:rsid w:val="005D23F5"/>
    <w:rsid w:val="005E1D21"/>
    <w:rsid w:val="005E4631"/>
    <w:rsid w:val="005E7798"/>
    <w:rsid w:val="005F0977"/>
    <w:rsid w:val="00601F35"/>
    <w:rsid w:val="00603F67"/>
    <w:rsid w:val="00604D9E"/>
    <w:rsid w:val="00605BFF"/>
    <w:rsid w:val="0062058B"/>
    <w:rsid w:val="006304AD"/>
    <w:rsid w:val="006310B6"/>
    <w:rsid w:val="006339B2"/>
    <w:rsid w:val="006405D3"/>
    <w:rsid w:val="00640893"/>
    <w:rsid w:val="0064665A"/>
    <w:rsid w:val="0065297B"/>
    <w:rsid w:val="006538EB"/>
    <w:rsid w:val="006542B8"/>
    <w:rsid w:val="00655647"/>
    <w:rsid w:val="00660694"/>
    <w:rsid w:val="006648AD"/>
    <w:rsid w:val="0067243C"/>
    <w:rsid w:val="006748FF"/>
    <w:rsid w:val="0068049B"/>
    <w:rsid w:val="0068564D"/>
    <w:rsid w:val="0068690C"/>
    <w:rsid w:val="0069183F"/>
    <w:rsid w:val="006B5466"/>
    <w:rsid w:val="006C2DA0"/>
    <w:rsid w:val="006D65E5"/>
    <w:rsid w:val="006D79EF"/>
    <w:rsid w:val="006D7BBF"/>
    <w:rsid w:val="006E5B99"/>
    <w:rsid w:val="006F116B"/>
    <w:rsid w:val="006F5B2C"/>
    <w:rsid w:val="006F6DB2"/>
    <w:rsid w:val="007016E8"/>
    <w:rsid w:val="007058D1"/>
    <w:rsid w:val="007211B1"/>
    <w:rsid w:val="007211D0"/>
    <w:rsid w:val="00723C0E"/>
    <w:rsid w:val="00736483"/>
    <w:rsid w:val="007503F0"/>
    <w:rsid w:val="00750700"/>
    <w:rsid w:val="00751283"/>
    <w:rsid w:val="007621EF"/>
    <w:rsid w:val="00764980"/>
    <w:rsid w:val="00775C0B"/>
    <w:rsid w:val="00783D4A"/>
    <w:rsid w:val="0078588A"/>
    <w:rsid w:val="00785895"/>
    <w:rsid w:val="0079753D"/>
    <w:rsid w:val="007A1CC5"/>
    <w:rsid w:val="007A20BD"/>
    <w:rsid w:val="007A4B2E"/>
    <w:rsid w:val="007B033F"/>
    <w:rsid w:val="007B755C"/>
    <w:rsid w:val="007B7D33"/>
    <w:rsid w:val="007C3455"/>
    <w:rsid w:val="007C7159"/>
    <w:rsid w:val="007D2377"/>
    <w:rsid w:val="007D705F"/>
    <w:rsid w:val="007D77BA"/>
    <w:rsid w:val="007D7EBA"/>
    <w:rsid w:val="007E7332"/>
    <w:rsid w:val="007F7E6E"/>
    <w:rsid w:val="0080001D"/>
    <w:rsid w:val="00802E10"/>
    <w:rsid w:val="008059FE"/>
    <w:rsid w:val="00810B34"/>
    <w:rsid w:val="00813C4D"/>
    <w:rsid w:val="00815A6A"/>
    <w:rsid w:val="00831C21"/>
    <w:rsid w:val="00832121"/>
    <w:rsid w:val="00833A13"/>
    <w:rsid w:val="00833F5C"/>
    <w:rsid w:val="0083503A"/>
    <w:rsid w:val="008402CE"/>
    <w:rsid w:val="00843A9D"/>
    <w:rsid w:val="008613D9"/>
    <w:rsid w:val="00861433"/>
    <w:rsid w:val="00862EEB"/>
    <w:rsid w:val="00870D2E"/>
    <w:rsid w:val="00877B34"/>
    <w:rsid w:val="00881012"/>
    <w:rsid w:val="0088196D"/>
    <w:rsid w:val="00881F8A"/>
    <w:rsid w:val="008A48BF"/>
    <w:rsid w:val="008C1B64"/>
    <w:rsid w:val="008C38B8"/>
    <w:rsid w:val="008C5537"/>
    <w:rsid w:val="008C77CB"/>
    <w:rsid w:val="008F02B4"/>
    <w:rsid w:val="008F1F04"/>
    <w:rsid w:val="008F7E96"/>
    <w:rsid w:val="0090044E"/>
    <w:rsid w:val="009033AD"/>
    <w:rsid w:val="009123A2"/>
    <w:rsid w:val="009150A9"/>
    <w:rsid w:val="00921D7D"/>
    <w:rsid w:val="0092570D"/>
    <w:rsid w:val="00930503"/>
    <w:rsid w:val="00932898"/>
    <w:rsid w:val="00933169"/>
    <w:rsid w:val="00933959"/>
    <w:rsid w:val="00935087"/>
    <w:rsid w:val="00942ABC"/>
    <w:rsid w:val="009474EE"/>
    <w:rsid w:val="009736EF"/>
    <w:rsid w:val="00983B94"/>
    <w:rsid w:val="00996503"/>
    <w:rsid w:val="009A21FC"/>
    <w:rsid w:val="009A687E"/>
    <w:rsid w:val="009C744B"/>
    <w:rsid w:val="009D6882"/>
    <w:rsid w:val="00A1350A"/>
    <w:rsid w:val="00A17758"/>
    <w:rsid w:val="00A237DC"/>
    <w:rsid w:val="00A24117"/>
    <w:rsid w:val="00A24C6A"/>
    <w:rsid w:val="00A3751B"/>
    <w:rsid w:val="00A430EF"/>
    <w:rsid w:val="00A44A2A"/>
    <w:rsid w:val="00A45FC3"/>
    <w:rsid w:val="00A54C18"/>
    <w:rsid w:val="00A568CA"/>
    <w:rsid w:val="00A60F22"/>
    <w:rsid w:val="00A6217B"/>
    <w:rsid w:val="00A80BA6"/>
    <w:rsid w:val="00A9062D"/>
    <w:rsid w:val="00A917CD"/>
    <w:rsid w:val="00AA3282"/>
    <w:rsid w:val="00AC1FC8"/>
    <w:rsid w:val="00AD1483"/>
    <w:rsid w:val="00AD2956"/>
    <w:rsid w:val="00B4253F"/>
    <w:rsid w:val="00B460AF"/>
    <w:rsid w:val="00B55BE8"/>
    <w:rsid w:val="00B72793"/>
    <w:rsid w:val="00B74874"/>
    <w:rsid w:val="00B7544C"/>
    <w:rsid w:val="00B76E82"/>
    <w:rsid w:val="00B8024A"/>
    <w:rsid w:val="00B85BF9"/>
    <w:rsid w:val="00B94C23"/>
    <w:rsid w:val="00BA3CF5"/>
    <w:rsid w:val="00BA5B2E"/>
    <w:rsid w:val="00BB4AC7"/>
    <w:rsid w:val="00BB6E4B"/>
    <w:rsid w:val="00BC5AF2"/>
    <w:rsid w:val="00BC7AD2"/>
    <w:rsid w:val="00BC7E0F"/>
    <w:rsid w:val="00BD14A0"/>
    <w:rsid w:val="00BD1CE9"/>
    <w:rsid w:val="00BE4A0D"/>
    <w:rsid w:val="00BE72FE"/>
    <w:rsid w:val="00BF2992"/>
    <w:rsid w:val="00BF48B3"/>
    <w:rsid w:val="00BF5833"/>
    <w:rsid w:val="00C05BE6"/>
    <w:rsid w:val="00C1065D"/>
    <w:rsid w:val="00C1451F"/>
    <w:rsid w:val="00C175EB"/>
    <w:rsid w:val="00C229F7"/>
    <w:rsid w:val="00C2638A"/>
    <w:rsid w:val="00C33D11"/>
    <w:rsid w:val="00C33D71"/>
    <w:rsid w:val="00C3580B"/>
    <w:rsid w:val="00C43FAA"/>
    <w:rsid w:val="00C47DDF"/>
    <w:rsid w:val="00C51580"/>
    <w:rsid w:val="00C5510C"/>
    <w:rsid w:val="00C55973"/>
    <w:rsid w:val="00C55BD3"/>
    <w:rsid w:val="00C6387D"/>
    <w:rsid w:val="00C74653"/>
    <w:rsid w:val="00C85636"/>
    <w:rsid w:val="00C85C08"/>
    <w:rsid w:val="00C86D60"/>
    <w:rsid w:val="00C879E2"/>
    <w:rsid w:val="00C90CEA"/>
    <w:rsid w:val="00C94314"/>
    <w:rsid w:val="00C94F37"/>
    <w:rsid w:val="00CA172F"/>
    <w:rsid w:val="00CA1B11"/>
    <w:rsid w:val="00CA3426"/>
    <w:rsid w:val="00CA3573"/>
    <w:rsid w:val="00CA4CA6"/>
    <w:rsid w:val="00CB19E7"/>
    <w:rsid w:val="00CC49B9"/>
    <w:rsid w:val="00CE0390"/>
    <w:rsid w:val="00CE2DE6"/>
    <w:rsid w:val="00D11955"/>
    <w:rsid w:val="00D31976"/>
    <w:rsid w:val="00D346FB"/>
    <w:rsid w:val="00D349DB"/>
    <w:rsid w:val="00D359E1"/>
    <w:rsid w:val="00D41ABA"/>
    <w:rsid w:val="00D43E9B"/>
    <w:rsid w:val="00D4476F"/>
    <w:rsid w:val="00D53711"/>
    <w:rsid w:val="00D548EB"/>
    <w:rsid w:val="00D65024"/>
    <w:rsid w:val="00D71588"/>
    <w:rsid w:val="00D7625D"/>
    <w:rsid w:val="00D817DF"/>
    <w:rsid w:val="00D823B0"/>
    <w:rsid w:val="00D82EB3"/>
    <w:rsid w:val="00D83529"/>
    <w:rsid w:val="00D837AD"/>
    <w:rsid w:val="00D857C0"/>
    <w:rsid w:val="00DA42DB"/>
    <w:rsid w:val="00DB1AB5"/>
    <w:rsid w:val="00DC2B30"/>
    <w:rsid w:val="00DC53D5"/>
    <w:rsid w:val="00DC626E"/>
    <w:rsid w:val="00DD314E"/>
    <w:rsid w:val="00DE504A"/>
    <w:rsid w:val="00DE72BB"/>
    <w:rsid w:val="00DF05CC"/>
    <w:rsid w:val="00DF3D5A"/>
    <w:rsid w:val="00E2520B"/>
    <w:rsid w:val="00E26144"/>
    <w:rsid w:val="00E30556"/>
    <w:rsid w:val="00E335B2"/>
    <w:rsid w:val="00E41574"/>
    <w:rsid w:val="00E4262E"/>
    <w:rsid w:val="00E61037"/>
    <w:rsid w:val="00E670E2"/>
    <w:rsid w:val="00E71DA3"/>
    <w:rsid w:val="00E73B96"/>
    <w:rsid w:val="00E7427B"/>
    <w:rsid w:val="00E8203F"/>
    <w:rsid w:val="00E95BC9"/>
    <w:rsid w:val="00EA13BA"/>
    <w:rsid w:val="00EA2AB7"/>
    <w:rsid w:val="00EA544F"/>
    <w:rsid w:val="00EA5AC5"/>
    <w:rsid w:val="00EB2356"/>
    <w:rsid w:val="00EB7EAE"/>
    <w:rsid w:val="00ED63AA"/>
    <w:rsid w:val="00ED77F0"/>
    <w:rsid w:val="00EF3B15"/>
    <w:rsid w:val="00F02605"/>
    <w:rsid w:val="00F04906"/>
    <w:rsid w:val="00F13342"/>
    <w:rsid w:val="00F17736"/>
    <w:rsid w:val="00F17BCB"/>
    <w:rsid w:val="00F21526"/>
    <w:rsid w:val="00F2360B"/>
    <w:rsid w:val="00F23DAC"/>
    <w:rsid w:val="00F25683"/>
    <w:rsid w:val="00F3436E"/>
    <w:rsid w:val="00F42754"/>
    <w:rsid w:val="00F4526B"/>
    <w:rsid w:val="00F46A1E"/>
    <w:rsid w:val="00F513C7"/>
    <w:rsid w:val="00F54B4C"/>
    <w:rsid w:val="00F66689"/>
    <w:rsid w:val="00F67DC5"/>
    <w:rsid w:val="00F82514"/>
    <w:rsid w:val="00F86212"/>
    <w:rsid w:val="00F875B0"/>
    <w:rsid w:val="00F94CC4"/>
    <w:rsid w:val="00F96186"/>
    <w:rsid w:val="00FE49F5"/>
    <w:rsid w:val="00FF1E04"/>
    <w:rsid w:val="00FF7221"/>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43C5B"/>
  <w15:chartTrackingRefBased/>
  <w15:docId w15:val="{6D9DEAE4-9583-4AF0-9B78-E203D33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04"/>
    <w:pPr>
      <w:spacing w:line="256" w:lineRule="auto"/>
    </w:pPr>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List Paragraph1,List1,List Paragraph compact,Paragraphe de liste 2,Reference list,Bullet list,Numbered List,1st level - Bullet List Paragraph,Paragraph,L"/>
    <w:basedOn w:val="Normal"/>
    <w:link w:val="ListParagraphChar"/>
    <w:uiPriority w:val="34"/>
    <w:qFormat/>
    <w:rsid w:val="00FF1E04"/>
    <w:pPr>
      <w:ind w:left="720"/>
      <w:contextualSpacing/>
    </w:pPr>
  </w:style>
  <w:style w:type="table" w:styleId="TableGrid">
    <w:name w:val="Table Grid"/>
    <w:basedOn w:val="TableNormal"/>
    <w:uiPriority w:val="39"/>
    <w:rsid w:val="00FF1E04"/>
    <w:pPr>
      <w:spacing w:after="0" w:line="240" w:lineRule="auto"/>
    </w:pPr>
    <w:rPr>
      <w:rFonts w:eastAsiaTheme="minorEastAsia"/>
      <w:lang w:val="ro-RO"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F1E04"/>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1E04"/>
    <w:pPr>
      <w:spacing w:after="0" w:line="240" w:lineRule="auto"/>
    </w:pPr>
    <w:rPr>
      <w:rFonts w:ascii="Times New Roman" w:eastAsia="Times New Roman" w:hAnsi="Times New Roman" w:cs="Times New Roman"/>
      <w:sz w:val="20"/>
      <w:szCs w:val="20"/>
      <w:lang w:val="ro-RO" w:eastAsia="en-US"/>
    </w:rPr>
  </w:style>
  <w:style w:type="character" w:customStyle="1" w:styleId="FootnoteTextChar">
    <w:name w:val="Footnote Text Char"/>
    <w:basedOn w:val="DefaultParagraphFont"/>
    <w:link w:val="FootnoteText"/>
    <w:uiPriority w:val="99"/>
    <w:semiHidden/>
    <w:rsid w:val="00FF1E04"/>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FF1E04"/>
    <w:rPr>
      <w:vertAlign w:val="superscript"/>
    </w:rPr>
  </w:style>
  <w:style w:type="paragraph" w:styleId="Header">
    <w:name w:val="header"/>
    <w:basedOn w:val="Normal"/>
    <w:link w:val="HeaderChar"/>
    <w:uiPriority w:val="99"/>
    <w:unhideWhenUsed/>
    <w:rsid w:val="00DA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DB"/>
    <w:rPr>
      <w:rFonts w:eastAsiaTheme="minorEastAsia"/>
      <w:lang w:eastAsia="ko-KR"/>
    </w:rPr>
  </w:style>
  <w:style w:type="paragraph" w:styleId="Footer">
    <w:name w:val="footer"/>
    <w:basedOn w:val="Normal"/>
    <w:link w:val="FooterChar"/>
    <w:uiPriority w:val="99"/>
    <w:unhideWhenUsed/>
    <w:rsid w:val="00DA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DB"/>
    <w:rPr>
      <w:rFonts w:eastAsiaTheme="minorEastAsia"/>
      <w:lang w:eastAsia="ko-KR"/>
    </w:rPr>
  </w:style>
  <w:style w:type="paragraph" w:styleId="BalloonText">
    <w:name w:val="Balloon Text"/>
    <w:basedOn w:val="Normal"/>
    <w:link w:val="BalloonTextChar"/>
    <w:uiPriority w:val="99"/>
    <w:semiHidden/>
    <w:unhideWhenUsed/>
    <w:rsid w:val="00903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AD"/>
    <w:rPr>
      <w:rFonts w:ascii="Segoe UI" w:eastAsiaTheme="minorEastAsia" w:hAnsi="Segoe UI" w:cs="Segoe UI"/>
      <w:sz w:val="18"/>
      <w:szCs w:val="18"/>
      <w:lang w:eastAsia="ko-KR"/>
    </w:rPr>
  </w:style>
  <w:style w:type="character" w:styleId="Hyperlink">
    <w:name w:val="Hyperlink"/>
    <w:basedOn w:val="DefaultParagraphFont"/>
    <w:uiPriority w:val="99"/>
    <w:unhideWhenUsed/>
    <w:rsid w:val="00B85BF9"/>
    <w:rPr>
      <w:color w:val="0563C1" w:themeColor="hyperlink"/>
      <w:u w:val="single"/>
    </w:rPr>
  </w:style>
  <w:style w:type="character" w:customStyle="1" w:styleId="panchor">
    <w:name w:val="panchor"/>
    <w:basedOn w:val="DefaultParagraphFont"/>
    <w:rsid w:val="00F94CC4"/>
  </w:style>
  <w:style w:type="paragraph" w:customStyle="1" w:styleId="Default">
    <w:name w:val="Default"/>
    <w:rsid w:val="00527B1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27C80"/>
    <w:pPr>
      <w:spacing w:before="100" w:beforeAutospacing="1" w:after="100" w:afterAutospacing="1" w:line="240" w:lineRule="auto"/>
    </w:pPr>
    <w:rPr>
      <w:rFonts w:ascii="Times New Roman" w:hAnsi="Times New Roman" w:cs="Times New Roman"/>
      <w:sz w:val="24"/>
      <w:szCs w:val="24"/>
      <w:lang w:val="ro-RO" w:eastAsia="en-US"/>
    </w:rPr>
  </w:style>
  <w:style w:type="character" w:customStyle="1" w:styleId="ListParagraphChar">
    <w:name w:val="List Paragraph Char"/>
    <w:aliases w:val="Normal bullet 2 Char,Table of contents numbered Char,body 2 Char,List_Paragraph Char,Multilevel para_II Char,List Paragraph1 Char,List1 Char,List Paragraph compact Char,Paragraphe de liste 2 Char,Reference list Char,Bullet list Char"/>
    <w:link w:val="ListParagraph"/>
    <w:uiPriority w:val="34"/>
    <w:qFormat/>
    <w:rsid w:val="00EA13BA"/>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4185">
      <w:bodyDiv w:val="1"/>
      <w:marLeft w:val="0"/>
      <w:marRight w:val="0"/>
      <w:marTop w:val="0"/>
      <w:marBottom w:val="0"/>
      <w:divBdr>
        <w:top w:val="none" w:sz="0" w:space="0" w:color="auto"/>
        <w:left w:val="none" w:sz="0" w:space="0" w:color="auto"/>
        <w:bottom w:val="none" w:sz="0" w:space="0" w:color="auto"/>
        <w:right w:val="none" w:sz="0" w:space="0" w:color="auto"/>
      </w:divBdr>
    </w:div>
    <w:div w:id="19284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43B613B-4BA2-4746-AF9F-F82A07E1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xxxxxxxxxx</dc:creator>
  <cp:keywords/>
  <dc:description/>
  <cp:lastModifiedBy>Beatrice Grigore</cp:lastModifiedBy>
  <cp:revision>2</cp:revision>
  <cp:lastPrinted>2022-12-13T15:19:00Z</cp:lastPrinted>
  <dcterms:created xsi:type="dcterms:W3CDTF">2022-12-14T13:45:00Z</dcterms:created>
  <dcterms:modified xsi:type="dcterms:W3CDTF">2022-12-14T13:45:00Z</dcterms:modified>
</cp:coreProperties>
</file>