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E71F" w14:textId="77777777" w:rsidR="004105CC" w:rsidRDefault="004105CC">
      <w:r>
        <w:rPr>
          <w:noProof/>
        </w:rPr>
        <w:drawing>
          <wp:anchor distT="0" distB="0" distL="114300" distR="114300" simplePos="0" relativeHeight="251658240" behindDoc="0" locked="0" layoutInCell="1" allowOverlap="0" wp14:anchorId="30442A51" wp14:editId="42184230">
            <wp:simplePos x="0" y="0"/>
            <wp:positionH relativeFrom="column">
              <wp:posOffset>-998220</wp:posOffset>
            </wp:positionH>
            <wp:positionV relativeFrom="margin">
              <wp:align>top</wp:align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B4DEE" w14:textId="77777777" w:rsidR="004105CC" w:rsidRPr="00CB2AAA" w:rsidRDefault="004105CC" w:rsidP="004105CC">
      <w:pPr>
        <w:rPr>
          <w:rFonts w:ascii="Trajan Pro" w:hAnsi="Trajan Pro"/>
          <w:b/>
          <w:sz w:val="28"/>
          <w:szCs w:val="28"/>
        </w:rPr>
      </w:pPr>
      <w:r w:rsidRPr="00CB2AAA">
        <w:rPr>
          <w:rFonts w:ascii="Trajan Pro" w:hAnsi="Trajan Pro"/>
          <w:b/>
          <w:sz w:val="28"/>
          <w:szCs w:val="28"/>
        </w:rPr>
        <w:t>MINISTERUL FINANȚELOR</w:t>
      </w:r>
    </w:p>
    <w:p w14:paraId="3EA969BE" w14:textId="77777777" w:rsidR="004105CC" w:rsidRPr="00CB2AAA" w:rsidRDefault="00AC407A" w:rsidP="004105C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Serviciul Comunicare, Relații Publice, Mass Media și Transparență</w:t>
      </w:r>
    </w:p>
    <w:p w14:paraId="044A8667" w14:textId="77777777" w:rsidR="004105CC" w:rsidRDefault="004105CC" w:rsidP="004105CC"/>
    <w:p w14:paraId="3A12D1DE" w14:textId="77777777" w:rsidR="009129F2" w:rsidRDefault="009129F2" w:rsidP="00D54426">
      <w:pPr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t>Către ”Economedia</w:t>
      </w:r>
      <w:proofErr w:type="gramEnd"/>
      <w:r>
        <w:rPr>
          <w:rFonts w:ascii="Trebuchet MS" w:hAnsi="Trebuchet MS"/>
          <w:b/>
          <w:sz w:val="24"/>
          <w:szCs w:val="24"/>
        </w:rPr>
        <w:t>”</w:t>
      </w:r>
    </w:p>
    <w:p w14:paraId="7F0A112E" w14:textId="77777777" w:rsidR="00AC407A" w:rsidRPr="009129F2" w:rsidRDefault="002B3DAF" w:rsidP="00D54426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Doamnei </w:t>
      </w:r>
      <w:r w:rsidR="00082A9A" w:rsidRPr="009129F2">
        <w:rPr>
          <w:rFonts w:ascii="Trebuchet MS" w:hAnsi="Trebuchet MS"/>
          <w:b/>
          <w:sz w:val="24"/>
          <w:szCs w:val="24"/>
        </w:rPr>
        <w:t>Elena Deacu</w:t>
      </w:r>
      <w:r>
        <w:rPr>
          <w:rFonts w:ascii="Trebuchet MS" w:hAnsi="Trebuchet MS"/>
          <w:b/>
          <w:sz w:val="24"/>
          <w:szCs w:val="24"/>
        </w:rPr>
        <w:t xml:space="preserve"> – </w:t>
      </w:r>
      <w:r w:rsidR="00927CB3">
        <w:rPr>
          <w:rFonts w:ascii="Trebuchet MS" w:hAnsi="Trebuchet MS"/>
          <w:b/>
          <w:sz w:val="24"/>
          <w:szCs w:val="24"/>
        </w:rPr>
        <w:t>r</w:t>
      </w:r>
      <w:r>
        <w:rPr>
          <w:rFonts w:ascii="Trebuchet MS" w:hAnsi="Trebuchet MS"/>
          <w:b/>
          <w:sz w:val="24"/>
          <w:szCs w:val="24"/>
        </w:rPr>
        <w:t>edactor-șef</w:t>
      </w:r>
    </w:p>
    <w:p w14:paraId="40420241" w14:textId="77777777" w:rsidR="001E3A6D" w:rsidRDefault="001E3A6D" w:rsidP="009C2DF8">
      <w:pPr>
        <w:rPr>
          <w:rFonts w:ascii="Trebuchet MS" w:hAnsi="Trebuchet MS"/>
          <w:sz w:val="24"/>
          <w:szCs w:val="24"/>
        </w:rPr>
      </w:pPr>
    </w:p>
    <w:p w14:paraId="3F5D4ADC" w14:textId="77777777" w:rsidR="00D54426" w:rsidRDefault="00AC407A" w:rsidP="00AC407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Referitor la solicitarea dumneavoastră vă comunicăm următoarele:</w:t>
      </w:r>
    </w:p>
    <w:p w14:paraId="790DAC31" w14:textId="77777777" w:rsidR="00AC407A" w:rsidRDefault="00AC407A" w:rsidP="00AC407A">
      <w:pPr>
        <w:jc w:val="both"/>
        <w:rPr>
          <w:rFonts w:ascii="Trebuchet MS" w:hAnsi="Trebuchet MS"/>
          <w:bCs/>
          <w:sz w:val="26"/>
          <w:szCs w:val="26"/>
          <w:lang w:val="ro-RO"/>
        </w:rPr>
      </w:pPr>
    </w:p>
    <w:p w14:paraId="1C93BE93" w14:textId="77777777" w:rsidR="00082A9A" w:rsidRDefault="00082A9A" w:rsidP="00082A9A">
      <w:pPr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  <w:r>
        <w:rPr>
          <w:rFonts w:ascii="Trebuchet MS" w:hAnsi="Trebuchet MS"/>
          <w:bCs/>
          <w:sz w:val="24"/>
          <w:szCs w:val="24"/>
          <w:lang w:val="ro-RO"/>
        </w:rPr>
        <w:t>Cu titlul prealabil, menționăm faptul că Legea nr. 241/2005 pentru prevenirea și combaterea evaziunii fiscale, astfel cum a fost modificată și completată prin Legea nr. 55/2021, are caracter de lege p</w:t>
      </w:r>
      <w:r w:rsidR="002B3DAF">
        <w:rPr>
          <w:rFonts w:ascii="Trebuchet MS" w:hAnsi="Trebuchet MS"/>
          <w:bCs/>
          <w:sz w:val="24"/>
          <w:szCs w:val="24"/>
          <w:lang w:val="ro-RO"/>
        </w:rPr>
        <w:t>enală specială, context în care</w:t>
      </w:r>
      <w:r>
        <w:rPr>
          <w:rFonts w:ascii="Trebuchet MS" w:hAnsi="Trebuchet MS"/>
          <w:bCs/>
          <w:sz w:val="24"/>
          <w:szCs w:val="24"/>
          <w:lang w:val="ro-RO"/>
        </w:rPr>
        <w:t xml:space="preserve"> trebuie precizat faptul că prevederile articolului 10 din actul normativ sus-menționat, după cum rezultă chiar din cuprinsul acestora, se aplică în cursul urmăririi penale sau al judecății, </w:t>
      </w:r>
      <w:r w:rsidRPr="00437958">
        <w:rPr>
          <w:rFonts w:ascii="Trebuchet MS" w:hAnsi="Trebuchet MS"/>
          <w:bCs/>
          <w:iCs/>
          <w:sz w:val="24"/>
          <w:szCs w:val="24"/>
          <w:lang w:val="ro-RO"/>
        </w:rPr>
        <w:t>până la pronun</w:t>
      </w:r>
      <w:r>
        <w:rPr>
          <w:rFonts w:ascii="Trebuchet MS" w:hAnsi="Trebuchet MS"/>
          <w:bCs/>
          <w:iCs/>
          <w:sz w:val="24"/>
          <w:szCs w:val="24"/>
          <w:lang w:val="ro-RO"/>
        </w:rPr>
        <w:t>ț</w:t>
      </w:r>
      <w:r w:rsidRPr="00437958">
        <w:rPr>
          <w:rFonts w:ascii="Trebuchet MS" w:hAnsi="Trebuchet MS"/>
          <w:bCs/>
          <w:iCs/>
          <w:sz w:val="24"/>
          <w:szCs w:val="24"/>
          <w:lang w:val="ro-RO"/>
        </w:rPr>
        <w:t>area unei hotărâri judecătore</w:t>
      </w:r>
      <w:r>
        <w:rPr>
          <w:rFonts w:ascii="Trebuchet MS" w:hAnsi="Trebuchet MS"/>
          <w:bCs/>
          <w:iCs/>
          <w:sz w:val="24"/>
          <w:szCs w:val="24"/>
          <w:lang w:val="ro-RO"/>
        </w:rPr>
        <w:t>ș</w:t>
      </w:r>
      <w:r w:rsidRPr="00437958">
        <w:rPr>
          <w:rFonts w:ascii="Trebuchet MS" w:hAnsi="Trebuchet MS"/>
          <w:bCs/>
          <w:iCs/>
          <w:sz w:val="24"/>
          <w:szCs w:val="24"/>
          <w:lang w:val="ro-RO"/>
        </w:rPr>
        <w:t>ti definitive</w:t>
      </w:r>
      <w:r>
        <w:rPr>
          <w:rFonts w:ascii="Trebuchet MS" w:hAnsi="Trebuchet MS"/>
          <w:bCs/>
          <w:iCs/>
          <w:sz w:val="24"/>
          <w:szCs w:val="24"/>
          <w:lang w:val="ro-RO"/>
        </w:rPr>
        <w:t>, după caz.</w:t>
      </w:r>
    </w:p>
    <w:p w14:paraId="6B02E118" w14:textId="77777777" w:rsidR="002B3DAF" w:rsidRDefault="002B3DAF" w:rsidP="002B3DAF">
      <w:pPr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  <w:r>
        <w:rPr>
          <w:rFonts w:ascii="Trebuchet MS" w:hAnsi="Trebuchet MS"/>
          <w:bCs/>
          <w:iCs/>
          <w:sz w:val="24"/>
          <w:szCs w:val="24"/>
          <w:lang w:val="ro-RO"/>
        </w:rPr>
        <w:t>I</w:t>
      </w:r>
      <w:r w:rsidR="00082A9A">
        <w:rPr>
          <w:rFonts w:ascii="Trebuchet MS" w:hAnsi="Trebuchet MS"/>
          <w:bCs/>
          <w:iCs/>
          <w:sz w:val="24"/>
          <w:szCs w:val="24"/>
          <w:lang w:val="ro-RO"/>
        </w:rPr>
        <w:t>mpactul prevederilor art. 10, astfel cum a fost modificat prin Legea nr. 55/2021, poate fi analizat atât din perspectivă judiciară</w:t>
      </w:r>
      <w:r>
        <w:rPr>
          <w:rFonts w:ascii="Trebuchet MS" w:hAnsi="Trebuchet MS"/>
          <w:bCs/>
          <w:iCs/>
          <w:sz w:val="24"/>
          <w:szCs w:val="24"/>
          <w:lang w:val="ro-RO"/>
        </w:rPr>
        <w:t>,</w:t>
      </w:r>
      <w:r w:rsidR="00082A9A">
        <w:rPr>
          <w:rFonts w:ascii="Trebuchet MS" w:hAnsi="Trebuchet MS"/>
          <w:bCs/>
          <w:iCs/>
          <w:sz w:val="24"/>
          <w:szCs w:val="24"/>
          <w:lang w:val="ro-RO"/>
        </w:rPr>
        <w:t xml:space="preserve"> cât și din perspectivă bugetară, cu mențiunea că impactul bugetar poate fi analizat/cuantificat subsecvent analizei asupra impactului judiciar.</w:t>
      </w:r>
    </w:p>
    <w:p w14:paraId="688251CC" w14:textId="3DC5D612" w:rsidR="00082A9A" w:rsidRDefault="002B3DAF" w:rsidP="002B3DAF">
      <w:pPr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  <w:r>
        <w:rPr>
          <w:rFonts w:ascii="Trebuchet MS" w:hAnsi="Trebuchet MS"/>
          <w:bCs/>
          <w:iCs/>
          <w:sz w:val="24"/>
          <w:szCs w:val="24"/>
          <w:lang w:val="ro-RO"/>
        </w:rPr>
        <w:t>M</w:t>
      </w:r>
      <w:r w:rsidR="00082A9A" w:rsidRPr="00437958">
        <w:rPr>
          <w:rFonts w:ascii="Trebuchet MS" w:hAnsi="Trebuchet MS"/>
          <w:bCs/>
          <w:iCs/>
          <w:sz w:val="24"/>
          <w:szCs w:val="24"/>
          <w:lang w:val="ro-RO"/>
        </w:rPr>
        <w:t xml:space="preserve">ecanismul </w:t>
      </w:r>
      <w:r w:rsidR="00082A9A">
        <w:rPr>
          <w:rFonts w:ascii="Trebuchet MS" w:hAnsi="Trebuchet MS"/>
          <w:bCs/>
          <w:iCs/>
          <w:sz w:val="24"/>
          <w:szCs w:val="24"/>
          <w:lang w:val="ro-RO"/>
        </w:rPr>
        <w:t xml:space="preserve">reglementat la articolul 10 din Legea nr. 241/2005 pentru prevenirea și combaterea evaziunii fiscale, cu modificările și completările ulterioare, </w:t>
      </w:r>
      <w:r w:rsidR="00082A9A" w:rsidRPr="00437958">
        <w:rPr>
          <w:rFonts w:ascii="Trebuchet MS" w:hAnsi="Trebuchet MS"/>
          <w:bCs/>
          <w:iCs/>
          <w:sz w:val="24"/>
          <w:szCs w:val="24"/>
          <w:lang w:val="ro-RO"/>
        </w:rPr>
        <w:t xml:space="preserve">are în vedere </w:t>
      </w:r>
      <w:r w:rsidR="00082A9A" w:rsidRPr="00437958">
        <w:rPr>
          <w:rFonts w:ascii="Trebuchet MS" w:hAnsi="Trebuchet MS"/>
          <w:b/>
          <w:bCs/>
          <w:i/>
          <w:iCs/>
          <w:sz w:val="24"/>
          <w:szCs w:val="24"/>
          <w:lang w:val="ro-RO"/>
        </w:rPr>
        <w:t xml:space="preserve">achitarea voluntară de către inculpat a prejudiciului </w:t>
      </w:r>
      <w:r w:rsidR="00082A9A" w:rsidRPr="00437958">
        <w:rPr>
          <w:rFonts w:ascii="Trebuchet MS" w:hAnsi="Trebuchet MS"/>
          <w:bCs/>
          <w:iCs/>
          <w:sz w:val="24"/>
          <w:szCs w:val="24"/>
          <w:lang w:val="ro-RO"/>
        </w:rPr>
        <w:t xml:space="preserve">pentru a beneficia de clauzele de nepedepsire prevăzute de lege, or, în aceste condiții este dificil de anticipat și cuantificat comportamentul inculpaților, astfel încât să se </w:t>
      </w:r>
      <w:r w:rsidR="00082A9A" w:rsidRPr="00394F3C">
        <w:rPr>
          <w:rFonts w:ascii="Trebuchet MS" w:hAnsi="Trebuchet MS"/>
          <w:bCs/>
          <w:iCs/>
          <w:sz w:val="24"/>
          <w:szCs w:val="24"/>
          <w:lang w:val="ro-RO"/>
        </w:rPr>
        <w:t>realiz</w:t>
      </w:r>
      <w:r w:rsidR="00394F3C" w:rsidRPr="00394F3C">
        <w:rPr>
          <w:rFonts w:ascii="Trebuchet MS" w:hAnsi="Trebuchet MS"/>
          <w:bCs/>
          <w:iCs/>
          <w:sz w:val="24"/>
          <w:szCs w:val="24"/>
          <w:lang w:val="ro-RO"/>
        </w:rPr>
        <w:t>eze</w:t>
      </w:r>
      <w:r w:rsidR="00082A9A" w:rsidRPr="00437958">
        <w:rPr>
          <w:rFonts w:ascii="Trebuchet MS" w:hAnsi="Trebuchet MS"/>
          <w:bCs/>
          <w:iCs/>
          <w:sz w:val="24"/>
          <w:szCs w:val="24"/>
          <w:lang w:val="ro-RO"/>
        </w:rPr>
        <w:t xml:space="preserve"> o estimare în ceea ce privește creșterea încasărilor la bugetul de stat</w:t>
      </w:r>
      <w:r w:rsidR="00082A9A">
        <w:rPr>
          <w:rFonts w:ascii="Trebuchet MS" w:hAnsi="Trebuchet MS"/>
          <w:bCs/>
          <w:iCs/>
          <w:sz w:val="24"/>
          <w:szCs w:val="24"/>
          <w:lang w:val="ro-RO"/>
        </w:rPr>
        <w:t>.</w:t>
      </w:r>
    </w:p>
    <w:p w14:paraId="6A88F784" w14:textId="77777777" w:rsidR="00082A9A" w:rsidRDefault="00082A9A" w:rsidP="00082A9A">
      <w:pPr>
        <w:spacing w:after="0" w:line="240" w:lineRule="auto"/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  <w:r>
        <w:rPr>
          <w:rFonts w:ascii="Trebuchet MS" w:hAnsi="Trebuchet MS"/>
          <w:bCs/>
          <w:iCs/>
          <w:sz w:val="24"/>
          <w:szCs w:val="24"/>
          <w:lang w:val="ro-RO"/>
        </w:rPr>
        <w:t>Ca atare, apreciem că impactul, din perspectivă bugetară, al Legii nr. 55/2021, poate fi cuantificat după o anumită perioadă de aplicare a legii, timp în care, pe de o parte, se stabilește practica judiciară în domeniu, iar pe de altă parte, încep să fie vizibile efectele acestei modificările legislative din perspectiva comportamentului inculpaților.</w:t>
      </w:r>
    </w:p>
    <w:p w14:paraId="238C7F30" w14:textId="77777777" w:rsidR="002B3DAF" w:rsidRDefault="002B3DAF" w:rsidP="00082A9A">
      <w:pPr>
        <w:spacing w:after="0" w:line="240" w:lineRule="auto"/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</w:p>
    <w:p w14:paraId="5FF80E0E" w14:textId="77777777" w:rsidR="00082A9A" w:rsidRDefault="00082A9A" w:rsidP="00082A9A">
      <w:pPr>
        <w:spacing w:after="0" w:line="240" w:lineRule="auto"/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  <w:r>
        <w:rPr>
          <w:rFonts w:ascii="Trebuchet MS" w:hAnsi="Trebuchet MS"/>
          <w:bCs/>
          <w:iCs/>
          <w:sz w:val="24"/>
          <w:szCs w:val="24"/>
          <w:lang w:val="ro-RO"/>
        </w:rPr>
        <w:t xml:space="preserve">În contextul în care scopul constituirii grupului de lucru de la nivelul Ministerului Finanțelor a fost acela de evaluare a impactului Legii nr. 55/2021, în ceea ce privește modul de interpretare al prevederilor articolului 10, menționăm faptul că </w:t>
      </w:r>
      <w:r w:rsidRPr="00C766BE">
        <w:rPr>
          <w:rFonts w:ascii="Trebuchet MS" w:hAnsi="Trebuchet MS"/>
          <w:bCs/>
          <w:iCs/>
          <w:sz w:val="24"/>
          <w:szCs w:val="24"/>
          <w:lang w:val="ro-RO"/>
        </w:rPr>
        <w:t>a fost formulată sesizarea nr. 1.629</w:t>
      </w:r>
      <w:r>
        <w:rPr>
          <w:rFonts w:ascii="Trebuchet MS" w:hAnsi="Trebuchet MS"/>
          <w:bCs/>
          <w:iCs/>
          <w:sz w:val="24"/>
          <w:szCs w:val="24"/>
          <w:lang w:val="ro-RO"/>
        </w:rPr>
        <w:t>/1</w:t>
      </w:r>
      <w:r w:rsidRPr="00C766BE">
        <w:rPr>
          <w:rFonts w:ascii="Trebuchet MS" w:hAnsi="Trebuchet MS"/>
          <w:bCs/>
          <w:iCs/>
          <w:sz w:val="24"/>
          <w:szCs w:val="24"/>
          <w:lang w:val="ro-RO"/>
        </w:rPr>
        <w:t xml:space="preserve">/02.06.2021 </w:t>
      </w:r>
      <w:r>
        <w:rPr>
          <w:rFonts w:ascii="Trebuchet MS" w:hAnsi="Trebuchet MS"/>
          <w:bCs/>
          <w:iCs/>
          <w:sz w:val="24"/>
          <w:szCs w:val="24"/>
          <w:lang w:val="ro-RO"/>
        </w:rPr>
        <w:t xml:space="preserve">de Curtea de Apel București </w:t>
      </w:r>
      <w:r w:rsidRPr="00C766BE">
        <w:rPr>
          <w:rFonts w:ascii="Trebuchet MS" w:hAnsi="Trebuchet MS"/>
          <w:bCs/>
          <w:iCs/>
          <w:sz w:val="24"/>
          <w:szCs w:val="24"/>
          <w:lang w:val="ro-RO"/>
        </w:rPr>
        <w:t xml:space="preserve">către Înalta Curte de Casație și Justiție în vederea pronunțării unei hotărâri prealabile pentru dezlegarea de principiu a următoarei probleme de drept: </w:t>
      </w:r>
      <w:r w:rsidRPr="00C766BE">
        <w:rPr>
          <w:rFonts w:ascii="Arial" w:hAnsi="Arial" w:cs="Arial"/>
          <w:bCs/>
          <w:iCs/>
          <w:sz w:val="24"/>
          <w:szCs w:val="24"/>
          <w:lang w:val="ro-RO"/>
        </w:rPr>
        <w:t>ʺ</w:t>
      </w:r>
      <w:r w:rsidRPr="00C766BE">
        <w:rPr>
          <w:rFonts w:ascii="Trebuchet MS" w:hAnsi="Trebuchet MS"/>
          <w:bCs/>
          <w:iCs/>
          <w:sz w:val="24"/>
          <w:szCs w:val="24"/>
          <w:lang w:val="ro-RO"/>
        </w:rPr>
        <w:t>dacă dobânzile și penalitățile se aplică la prejudiciul produs prin comiterea faptei, majorat cu 20% din baza de calcul sau dobânzile și penalitățile se calculează doar la prejudiciul produs prin comiterea faptei".</w:t>
      </w:r>
    </w:p>
    <w:p w14:paraId="4A402313" w14:textId="77777777" w:rsidR="002B3DAF" w:rsidRDefault="002B3DAF" w:rsidP="00082A9A">
      <w:pPr>
        <w:spacing w:after="0" w:line="240" w:lineRule="auto"/>
        <w:jc w:val="both"/>
        <w:rPr>
          <w:rFonts w:ascii="Trebuchet MS" w:hAnsi="Trebuchet MS"/>
          <w:bCs/>
          <w:iCs/>
          <w:sz w:val="24"/>
          <w:szCs w:val="24"/>
          <w:lang w:val="ro-RO"/>
        </w:rPr>
      </w:pPr>
    </w:p>
    <w:p w14:paraId="198E70A3" w14:textId="55351D9D" w:rsidR="00AC407A" w:rsidRPr="00AC407A" w:rsidRDefault="00082A9A" w:rsidP="00082A9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iCs/>
          <w:sz w:val="24"/>
          <w:szCs w:val="24"/>
          <w:lang w:val="ro-RO"/>
        </w:rPr>
        <w:t>În atare situație, arătăm faptul că analiza pe care grupul de lucru m</w:t>
      </w:r>
      <w:r w:rsidR="002B3DAF">
        <w:rPr>
          <w:rFonts w:ascii="Trebuchet MS" w:hAnsi="Trebuchet MS"/>
          <w:bCs/>
          <w:iCs/>
          <w:sz w:val="24"/>
          <w:szCs w:val="24"/>
          <w:lang w:val="ro-RO"/>
        </w:rPr>
        <w:t>enționat urmează să o realizeze</w:t>
      </w:r>
      <w:r>
        <w:rPr>
          <w:rFonts w:ascii="Trebuchet MS" w:hAnsi="Trebuchet MS"/>
          <w:bCs/>
          <w:iCs/>
          <w:sz w:val="24"/>
          <w:szCs w:val="24"/>
          <w:lang w:val="ro-RO"/>
        </w:rPr>
        <w:t xml:space="preserve"> trebuie să țină seama de faptul că </w:t>
      </w:r>
      <w:r w:rsidRPr="00E5550E">
        <w:rPr>
          <w:rFonts w:ascii="Trebuchet MS" w:hAnsi="Trebuchet MS"/>
          <w:bCs/>
          <w:iCs/>
          <w:sz w:val="24"/>
          <w:szCs w:val="24"/>
          <w:lang w:val="ro-RO"/>
        </w:rPr>
        <w:t xml:space="preserve">soluția pe care ÎCCJ o va pronunța în legătură cu această sesizare va </w:t>
      </w:r>
      <w:r>
        <w:rPr>
          <w:rFonts w:ascii="Trebuchet MS" w:hAnsi="Trebuchet MS"/>
          <w:bCs/>
          <w:iCs/>
          <w:sz w:val="24"/>
          <w:szCs w:val="24"/>
          <w:lang w:val="ro-RO"/>
        </w:rPr>
        <w:t>fi cea care se va aplica</w:t>
      </w:r>
      <w:r w:rsidRPr="00E5550E">
        <w:rPr>
          <w:rFonts w:ascii="Trebuchet MS" w:hAnsi="Trebuchet MS"/>
          <w:bCs/>
          <w:iCs/>
          <w:sz w:val="24"/>
          <w:szCs w:val="24"/>
          <w:lang w:val="ro-RO"/>
        </w:rPr>
        <w:t xml:space="preserve"> în practic</w:t>
      </w:r>
      <w:r w:rsidR="00394F3C">
        <w:rPr>
          <w:rFonts w:ascii="Trebuchet MS" w:hAnsi="Trebuchet MS"/>
          <w:bCs/>
          <w:iCs/>
          <w:sz w:val="24"/>
          <w:szCs w:val="24"/>
          <w:lang w:val="ro-RO"/>
        </w:rPr>
        <w:t>a</w:t>
      </w:r>
      <w:r>
        <w:rPr>
          <w:rFonts w:ascii="Trebuchet MS" w:hAnsi="Trebuchet MS"/>
          <w:bCs/>
          <w:iCs/>
          <w:sz w:val="24"/>
          <w:szCs w:val="24"/>
          <w:lang w:val="ro-RO"/>
        </w:rPr>
        <w:t xml:space="preserve"> de drept</w:t>
      </w:r>
      <w:r w:rsidRPr="00E5550E">
        <w:rPr>
          <w:rFonts w:ascii="Trebuchet MS" w:hAnsi="Trebuchet MS"/>
          <w:bCs/>
          <w:iCs/>
          <w:sz w:val="24"/>
          <w:szCs w:val="24"/>
          <w:lang w:val="ro-RO"/>
        </w:rPr>
        <w:t xml:space="preserve">, </w:t>
      </w:r>
      <w:r>
        <w:rPr>
          <w:rFonts w:ascii="Trebuchet MS" w:hAnsi="Trebuchet MS"/>
          <w:bCs/>
          <w:iCs/>
          <w:sz w:val="24"/>
          <w:szCs w:val="24"/>
          <w:lang w:val="ro-RO"/>
        </w:rPr>
        <w:t>având în vedere</w:t>
      </w:r>
      <w:r w:rsidRPr="00E5550E">
        <w:rPr>
          <w:rFonts w:ascii="Trebuchet MS" w:hAnsi="Trebuchet MS"/>
          <w:bCs/>
          <w:iCs/>
          <w:sz w:val="24"/>
          <w:szCs w:val="24"/>
          <w:lang w:val="ro-RO"/>
        </w:rPr>
        <w:t xml:space="preserve"> art. 477 alin.(3) din Legea nr. 135/2010 privind Codul de procedură penală, cu modificările și completările ulterioare</w:t>
      </w:r>
      <w:r w:rsidR="00394F3C">
        <w:rPr>
          <w:rFonts w:ascii="Trebuchet MS" w:hAnsi="Trebuchet MS"/>
          <w:bCs/>
          <w:iCs/>
          <w:sz w:val="24"/>
          <w:szCs w:val="24"/>
          <w:lang w:val="ro-RO"/>
        </w:rPr>
        <w:t>.</w:t>
      </w:r>
    </w:p>
    <w:p w14:paraId="0883E3CD" w14:textId="77777777" w:rsidR="00D54426" w:rsidRPr="00D54426" w:rsidRDefault="00D54426" w:rsidP="00D54426">
      <w:pPr>
        <w:rPr>
          <w:rFonts w:ascii="Trebuchet MS" w:hAnsi="Trebuchet MS"/>
          <w:sz w:val="24"/>
          <w:szCs w:val="24"/>
        </w:rPr>
      </w:pPr>
    </w:p>
    <w:p w14:paraId="46C6E6FF" w14:textId="77777777" w:rsidR="00D54426" w:rsidRPr="002B3DAF" w:rsidRDefault="00044B30" w:rsidP="00D54426">
      <w:pPr>
        <w:rPr>
          <w:rFonts w:ascii="Trebuchet MS" w:hAnsi="Trebuchet MS"/>
          <w:b/>
          <w:sz w:val="24"/>
          <w:szCs w:val="24"/>
        </w:rPr>
      </w:pPr>
      <w:r w:rsidRPr="002B3DAF">
        <w:rPr>
          <w:rFonts w:ascii="Trebuchet MS" w:hAnsi="Trebuchet MS"/>
          <w:b/>
          <w:sz w:val="24"/>
          <w:szCs w:val="24"/>
        </w:rPr>
        <w:t>Biroul de presă</w:t>
      </w:r>
    </w:p>
    <w:p w14:paraId="57988EF7" w14:textId="77777777" w:rsidR="004105CC" w:rsidRPr="004105CC" w:rsidRDefault="004105CC" w:rsidP="004105CC">
      <w:pPr>
        <w:rPr>
          <w:rFonts w:ascii="Trebuchet MS" w:hAnsi="Trebuchet MS"/>
          <w:sz w:val="24"/>
          <w:szCs w:val="24"/>
        </w:rPr>
      </w:pPr>
    </w:p>
    <w:p w14:paraId="12B17AC4" w14:textId="77777777" w:rsidR="001E3A6D" w:rsidRDefault="004105CC" w:rsidP="004105CC">
      <w:pPr>
        <w:tabs>
          <w:tab w:val="left" w:pos="2100"/>
        </w:tabs>
      </w:pPr>
      <w:r>
        <w:tab/>
      </w:r>
    </w:p>
    <w:p w14:paraId="3DBF6D4C" w14:textId="77777777" w:rsidR="001E3A6D" w:rsidRPr="001E3A6D" w:rsidRDefault="001E3A6D" w:rsidP="001E3A6D"/>
    <w:p w14:paraId="73D0CA02" w14:textId="77777777" w:rsidR="001E3A6D" w:rsidRDefault="001E3A6D" w:rsidP="001E3A6D"/>
    <w:p w14:paraId="2BE2A0EB" w14:textId="77777777" w:rsidR="00CB2AAA" w:rsidRPr="001E3A6D" w:rsidRDefault="001E3A6D" w:rsidP="001E3A6D">
      <w:pPr>
        <w:tabs>
          <w:tab w:val="left" w:pos="5952"/>
        </w:tabs>
      </w:pPr>
      <w:r>
        <w:tab/>
      </w:r>
    </w:p>
    <w:sectPr w:rsidR="00CB2AAA" w:rsidRPr="001E3A6D" w:rsidSect="004105CC">
      <w:footerReference w:type="default" r:id="rId7"/>
      <w:pgSz w:w="11907" w:h="16840" w:code="9"/>
      <w:pgMar w:top="851" w:right="567" w:bottom="1134" w:left="226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0134" w14:textId="77777777" w:rsidR="00D957DC" w:rsidRDefault="00D957DC" w:rsidP="004105CC">
      <w:pPr>
        <w:spacing w:after="0" w:line="240" w:lineRule="auto"/>
      </w:pPr>
      <w:r>
        <w:separator/>
      </w:r>
    </w:p>
  </w:endnote>
  <w:endnote w:type="continuationSeparator" w:id="0">
    <w:p w14:paraId="46173FFC" w14:textId="77777777" w:rsidR="00D957DC" w:rsidRDefault="00D957DC" w:rsidP="004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774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540253" w14:textId="77777777" w:rsidR="00E9154B" w:rsidRPr="001E3A6D" w:rsidRDefault="00E9154B" w:rsidP="00E9154B">
            <w:pPr>
              <w:pStyle w:val="Footer"/>
              <w:rPr>
                <w:rFonts w:ascii="Trebuchet MS" w:hAnsi="Trebuchet MS"/>
                <w:sz w:val="18"/>
                <w:szCs w:val="18"/>
              </w:rPr>
            </w:pPr>
            <w:r w:rsidRPr="001E3A6D">
              <w:rPr>
                <w:rFonts w:ascii="Trebuchet MS" w:hAnsi="Trebuchet MS"/>
                <w:sz w:val="18"/>
                <w:szCs w:val="18"/>
              </w:rPr>
              <w:t>Bd. Libertății nr. 16</w:t>
            </w:r>
            <w:r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Pr="001E3A6D">
              <w:rPr>
                <w:rFonts w:ascii="Trebuchet MS" w:hAnsi="Trebuchet MS"/>
                <w:sz w:val="18"/>
                <w:szCs w:val="18"/>
              </w:rPr>
              <w:t>sector 5, Bucureşti</w:t>
            </w:r>
          </w:p>
          <w:p w14:paraId="1CEA1946" w14:textId="77777777" w:rsidR="00E9154B" w:rsidRDefault="002B3DAF" w:rsidP="00E9154B">
            <w:pPr>
              <w:pStyle w:val="Foo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Tel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+4021 3199735;</w:t>
            </w:r>
          </w:p>
          <w:p w14:paraId="5BD85437" w14:textId="77777777" w:rsidR="00E9154B" w:rsidRDefault="00E9154B" w:rsidP="00E9154B">
            <w:pPr>
              <w:pStyle w:val="Foo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1E3A6D">
              <w:rPr>
                <w:rFonts w:ascii="Trebuchet MS" w:hAnsi="Trebuchet MS"/>
                <w:sz w:val="18"/>
                <w:szCs w:val="18"/>
              </w:rPr>
              <w:t xml:space="preserve">e-mail </w:t>
            </w:r>
            <w:r w:rsidRPr="00E9154B">
              <w:rPr>
                <w:rFonts w:ascii="Trebuchet MS" w:hAnsi="Trebuchet MS"/>
                <w:sz w:val="18"/>
                <w:szCs w:val="18"/>
              </w:rPr>
              <w:t>:</w:t>
            </w:r>
            <w:proofErr w:type="gramEnd"/>
            <w:r w:rsidRPr="00E9154B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1" w:history="1">
              <w:r w:rsidR="002B3DAF" w:rsidRPr="003B6D19">
                <w:rPr>
                  <w:rStyle w:val="Hyperlink"/>
                  <w:rFonts w:ascii="Trebuchet MS" w:hAnsi="Trebuchet MS"/>
                  <w:sz w:val="18"/>
                  <w:szCs w:val="18"/>
                </w:rPr>
                <w:t>presa@mfinante.gov.ro</w:t>
              </w:r>
            </w:hyperlink>
          </w:p>
          <w:p w14:paraId="1523AE41" w14:textId="77777777" w:rsidR="00CB2AAA" w:rsidRPr="00CB2AAA" w:rsidRDefault="00CB2AAA" w:rsidP="00E9154B">
            <w:pPr>
              <w:pStyle w:val="Footer"/>
              <w:jc w:val="right"/>
            </w:pPr>
            <w:r>
              <w:t xml:space="preserve">Page </w:t>
            </w:r>
            <w:r w:rsidRPr="00CB2AAA">
              <w:rPr>
                <w:bCs/>
                <w:sz w:val="24"/>
                <w:szCs w:val="24"/>
              </w:rPr>
              <w:fldChar w:fldCharType="begin"/>
            </w:r>
            <w:r w:rsidRPr="00CB2AAA">
              <w:rPr>
                <w:bCs/>
              </w:rPr>
              <w:instrText xml:space="preserve"> PAGE </w:instrText>
            </w:r>
            <w:r w:rsidRPr="00CB2AAA">
              <w:rPr>
                <w:bCs/>
                <w:sz w:val="24"/>
                <w:szCs w:val="24"/>
              </w:rPr>
              <w:fldChar w:fldCharType="separate"/>
            </w:r>
            <w:r w:rsidR="00927CB3">
              <w:rPr>
                <w:bCs/>
                <w:noProof/>
              </w:rPr>
              <w:t>1</w:t>
            </w:r>
            <w:r w:rsidRPr="00CB2AAA">
              <w:rPr>
                <w:bCs/>
                <w:sz w:val="24"/>
                <w:szCs w:val="24"/>
              </w:rPr>
              <w:fldChar w:fldCharType="end"/>
            </w:r>
            <w:r w:rsidRPr="00CB2AAA">
              <w:rPr>
                <w:bCs/>
                <w:sz w:val="24"/>
                <w:szCs w:val="24"/>
              </w:rPr>
              <w:t>/</w:t>
            </w:r>
            <w:r w:rsidRPr="00CB2AAA">
              <w:rPr>
                <w:bCs/>
                <w:sz w:val="24"/>
                <w:szCs w:val="24"/>
              </w:rPr>
              <w:fldChar w:fldCharType="begin"/>
            </w:r>
            <w:r w:rsidRPr="00CB2AAA">
              <w:rPr>
                <w:bCs/>
              </w:rPr>
              <w:instrText xml:space="preserve"> NUMPAGES  </w:instrText>
            </w:r>
            <w:r w:rsidRPr="00CB2AAA">
              <w:rPr>
                <w:bCs/>
                <w:sz w:val="24"/>
                <w:szCs w:val="24"/>
              </w:rPr>
              <w:fldChar w:fldCharType="separate"/>
            </w:r>
            <w:r w:rsidR="00927CB3">
              <w:rPr>
                <w:bCs/>
                <w:noProof/>
              </w:rPr>
              <w:t>2</w:t>
            </w:r>
            <w:r w:rsidRPr="00CB2A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0B926" w14:textId="77777777" w:rsidR="00E9154B" w:rsidRDefault="00E915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1941" w14:textId="77777777" w:rsidR="00D957DC" w:rsidRDefault="00D957DC" w:rsidP="004105CC">
      <w:pPr>
        <w:spacing w:after="0" w:line="240" w:lineRule="auto"/>
      </w:pPr>
      <w:r>
        <w:separator/>
      </w:r>
    </w:p>
  </w:footnote>
  <w:footnote w:type="continuationSeparator" w:id="0">
    <w:p w14:paraId="070C56BA" w14:textId="77777777" w:rsidR="00D957DC" w:rsidRDefault="00D957DC" w:rsidP="0041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CC"/>
    <w:rsid w:val="00044B30"/>
    <w:rsid w:val="00082A9A"/>
    <w:rsid w:val="00177341"/>
    <w:rsid w:val="001E3A6D"/>
    <w:rsid w:val="00276201"/>
    <w:rsid w:val="002B3DAF"/>
    <w:rsid w:val="00394F3C"/>
    <w:rsid w:val="004105CC"/>
    <w:rsid w:val="004951CE"/>
    <w:rsid w:val="006E3E2F"/>
    <w:rsid w:val="007335D8"/>
    <w:rsid w:val="009129F2"/>
    <w:rsid w:val="00927CB3"/>
    <w:rsid w:val="009C2DF8"/>
    <w:rsid w:val="00AC407A"/>
    <w:rsid w:val="00AD3CF2"/>
    <w:rsid w:val="00B4231D"/>
    <w:rsid w:val="00BB1388"/>
    <w:rsid w:val="00CB2AAA"/>
    <w:rsid w:val="00D54426"/>
    <w:rsid w:val="00D55DBC"/>
    <w:rsid w:val="00D957DC"/>
    <w:rsid w:val="00E9154B"/>
    <w:rsid w:val="00E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B967"/>
  <w15:chartTrackingRefBased/>
  <w15:docId w15:val="{43F5B9A9-C614-4CF5-AB3A-A34FEF7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CC"/>
  </w:style>
  <w:style w:type="paragraph" w:styleId="Footer">
    <w:name w:val="footer"/>
    <w:basedOn w:val="Normal"/>
    <w:link w:val="FooterChar"/>
    <w:uiPriority w:val="99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CC"/>
  </w:style>
  <w:style w:type="character" w:styleId="Hyperlink">
    <w:name w:val="Hyperlink"/>
    <w:basedOn w:val="DefaultParagraphFont"/>
    <w:uiPriority w:val="99"/>
    <w:unhideWhenUsed/>
    <w:rsid w:val="00E91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a@mfinante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cp:keywords/>
  <dc:description/>
  <cp:lastModifiedBy>Cristian Marin</cp:lastModifiedBy>
  <cp:revision>2</cp:revision>
  <dcterms:created xsi:type="dcterms:W3CDTF">2021-09-30T11:30:00Z</dcterms:created>
  <dcterms:modified xsi:type="dcterms:W3CDTF">2021-09-30T11:30:00Z</dcterms:modified>
</cp:coreProperties>
</file>